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96B16E" w14:textId="77777777" w:rsidR="004F5DF4" w:rsidRPr="004F5DF4" w:rsidRDefault="00697513">
      <w:pPr>
        <w:spacing w:after="0" w:line="240" w:lineRule="auto"/>
        <w:rPr>
          <w:color w:val="231F20" w:themeColor="background1"/>
          <w:lang w:val="de-DE"/>
        </w:rPr>
        <w:sectPr w:rsidR="004F5DF4" w:rsidRPr="004F5DF4" w:rsidSect="00367C3E">
          <w:headerReference w:type="default" r:id="rId8"/>
          <w:footerReference w:type="default" r:id="rId9"/>
          <w:headerReference w:type="first" r:id="rId10"/>
          <w:footerReference w:type="first" r:id="rId11"/>
          <w:pgSz w:w="11906" w:h="16838" w:code="9"/>
          <w:pgMar w:top="2381" w:right="567" w:bottom="1304" w:left="567" w:header="0" w:footer="363" w:gutter="0"/>
          <w:pgNumType w:start="1"/>
          <w:cols w:space="567"/>
          <w:titlePg/>
          <w:docGrid w:linePitch="360"/>
        </w:sectPr>
      </w:pPr>
      <w:r>
        <w:rPr>
          <w:color w:val="231F20" w:themeColor="background1"/>
          <w:lang w:val="de-DE"/>
        </w:rPr>
        <w:t xml:space="preserve">     </w:t>
      </w:r>
    </w:p>
    <w:tbl>
      <w:tblPr>
        <w:tblStyle w:val="Tabelraster"/>
        <w:tblpPr w:leftFromText="142" w:rightFromText="142" w:vertAnchor="text" w:horzAnchor="margin" w:tblpXSpec="center" w:tblpY="1"/>
        <w:tblOverlap w:val="never"/>
        <w:tblW w:w="9930" w:type="dxa"/>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30"/>
      </w:tblGrid>
      <w:tr w:rsidR="001D3E1C" w14:paraId="051A9611" w14:textId="77777777" w:rsidTr="00F01311">
        <w:trPr>
          <w:tblCellSpacing w:w="0" w:type="dxa"/>
        </w:trPr>
        <w:tc>
          <w:tcPr>
            <w:tcW w:w="5000" w:type="pct"/>
            <w:vAlign w:val="center"/>
          </w:tcPr>
          <w:tbl>
            <w:tblPr>
              <w:tblStyle w:val="Tabelraster"/>
              <w:tblpPr w:leftFromText="1021" w:rightFromText="1021" w:vertAnchor="text" w:horzAnchor="margin" w:tblpY="4"/>
              <w:tblOverlap w:val="never"/>
              <w:tblW w:w="9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30"/>
            </w:tblGrid>
            <w:tr w:rsidR="00F01311" w14:paraId="4692399D" w14:textId="77777777" w:rsidTr="006253C2">
              <w:sdt>
                <w:sdtPr>
                  <w:rPr>
                    <w:lang w:val="de-DE"/>
                  </w:rPr>
                  <w:id w:val="756861659"/>
                  <w:picture/>
                </w:sdtPr>
                <w:sdtEndPr/>
                <w:sdtContent>
                  <w:tc>
                    <w:tcPr>
                      <w:tcW w:w="9930" w:type="dxa"/>
                      <w:vAlign w:val="center"/>
                    </w:tcPr>
                    <w:p w14:paraId="7F21965C" w14:textId="77777777" w:rsidR="00F01311" w:rsidRDefault="00F01311" w:rsidP="006253C2">
                      <w:pPr>
                        <w:spacing w:after="0" w:line="240" w:lineRule="auto"/>
                        <w:jc w:val="center"/>
                        <w:rPr>
                          <w:lang w:val="de-DE"/>
                        </w:rPr>
                      </w:pPr>
                      <w:r>
                        <w:rPr>
                          <w:noProof/>
                          <w:lang w:val="de-DE"/>
                        </w:rPr>
                        <w:drawing>
                          <wp:inline distT="0" distB="0" distL="0" distR="0" wp14:anchorId="4F6BE659" wp14:editId="1AD92485">
                            <wp:extent cx="6299999" cy="3543391"/>
                            <wp:effectExtent l="0" t="0" r="5715"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299999" cy="3543391"/>
                                    </a:xfrm>
                                    <a:prstGeom prst="rect">
                                      <a:avLst/>
                                    </a:prstGeom>
                                    <a:noFill/>
                                    <a:ln>
                                      <a:noFill/>
                                    </a:ln>
                                  </pic:spPr>
                                </pic:pic>
                              </a:graphicData>
                            </a:graphic>
                          </wp:inline>
                        </w:drawing>
                      </w:r>
                    </w:p>
                  </w:tc>
                </w:sdtContent>
              </w:sdt>
            </w:tr>
            <w:tr w:rsidR="00F01311" w14:paraId="40808FF2" w14:textId="77777777" w:rsidTr="00A61767">
              <w:trPr>
                <w:trHeight w:hRule="exact" w:val="91"/>
              </w:trPr>
              <w:tc>
                <w:tcPr>
                  <w:tcW w:w="9930" w:type="dxa"/>
                  <w:shd w:val="clear" w:color="auto" w:fill="FFD200"/>
                </w:tcPr>
                <w:p w14:paraId="72B90EFA" w14:textId="77777777" w:rsidR="00F01311" w:rsidRPr="0053777E" w:rsidRDefault="00F01311" w:rsidP="00F01311">
                  <w:pPr>
                    <w:tabs>
                      <w:tab w:val="left" w:pos="2559"/>
                    </w:tabs>
                    <w:spacing w:after="0" w:line="240" w:lineRule="auto"/>
                    <w:rPr>
                      <w:color w:val="231F20" w:themeColor="background1"/>
                      <w:lang w:val="de-DE"/>
                      <w14:textFill>
                        <w14:noFill/>
                      </w14:textFill>
                    </w:rPr>
                  </w:pPr>
                </w:p>
              </w:tc>
            </w:tr>
          </w:tbl>
          <w:p w14:paraId="1F1F0BF6" w14:textId="2AFCEE3D" w:rsidR="001D3E1C" w:rsidRPr="00DF7418" w:rsidRDefault="00BA2130" w:rsidP="00331D0F">
            <w:pPr>
              <w:pStyle w:val="Kop1"/>
              <w:framePr w:hSpace="0" w:wrap="auto" w:vAnchor="margin" w:hAnchor="text" w:xAlign="left" w:yAlign="inline"/>
              <w:suppressOverlap w:val="0"/>
            </w:pPr>
            <w:r>
              <w:t>adhesive &amp; sealant</w:t>
            </w:r>
          </w:p>
        </w:tc>
      </w:tr>
      <w:tr w:rsidR="001D3E1C" w14:paraId="3EDE4A65" w14:textId="77777777" w:rsidTr="00F01311">
        <w:trPr>
          <w:tblCellSpacing w:w="0" w:type="dxa"/>
        </w:trPr>
        <w:tc>
          <w:tcPr>
            <w:tcW w:w="5000" w:type="pct"/>
            <w:tcMar>
              <w:bottom w:w="170" w:type="dxa"/>
            </w:tcMar>
          </w:tcPr>
          <w:p w14:paraId="67FBB868" w14:textId="7AA20860" w:rsidR="001D3E1C" w:rsidRPr="00D56CCC" w:rsidRDefault="00AB4C34" w:rsidP="007D5DAE">
            <w:pPr>
              <w:pStyle w:val="Kop2"/>
              <w:rPr>
                <w:color w:val="FFFFFF" w:themeColor="background2"/>
              </w:rPr>
            </w:pPr>
            <w:r>
              <w:rPr>
                <w:color w:val="FFFFFF" w:themeColor="background2"/>
              </w:rPr>
              <w:t>GENERAL</w:t>
            </w:r>
          </w:p>
        </w:tc>
      </w:tr>
      <w:tr w:rsidR="00697513" w:rsidRPr="008362A7" w14:paraId="0342A0E8" w14:textId="77777777" w:rsidTr="00697513">
        <w:trPr>
          <w:tblCellSpacing w:w="0" w:type="dxa"/>
        </w:trPr>
        <w:tc>
          <w:tcPr>
            <w:tcW w:w="5000" w:type="pct"/>
            <w:tcMar>
              <w:right w:w="284" w:type="dxa"/>
            </w:tcMar>
          </w:tcPr>
          <w:p w14:paraId="43E04FF3" w14:textId="77777777" w:rsidR="00AB4C34" w:rsidRPr="00AB4C34" w:rsidRDefault="00AB4C34" w:rsidP="00AB4C34">
            <w:pPr>
              <w:spacing w:after="0" w:line="240" w:lineRule="auto"/>
              <w:rPr>
                <w:color w:val="FFFFFF" w:themeColor="background2"/>
                <w:lang w:val="en-US"/>
              </w:rPr>
            </w:pPr>
            <w:proofErr w:type="spellStart"/>
            <w:r w:rsidRPr="00AB4C34">
              <w:rPr>
                <w:color w:val="FFFFFF" w:themeColor="background2"/>
                <w:lang w:val="en-US"/>
              </w:rPr>
              <w:t>Pandser</w:t>
            </w:r>
            <w:proofErr w:type="spellEnd"/>
            <w:r w:rsidRPr="00AB4C34">
              <w:rPr>
                <w:color w:val="FFFFFF" w:themeColor="background2"/>
                <w:lang w:val="en-US"/>
              </w:rPr>
              <w:t xml:space="preserve"> Adhesive &amp; Sealant is a 1-component moisture-curing hybrid Polymer adhesive sealant and has been specifically developed for bonding and sealing </w:t>
            </w:r>
            <w:proofErr w:type="spellStart"/>
            <w:r w:rsidRPr="00AB4C34">
              <w:rPr>
                <w:color w:val="FFFFFF" w:themeColor="background2"/>
                <w:lang w:val="en-US"/>
              </w:rPr>
              <w:t>Pandser</w:t>
            </w:r>
            <w:proofErr w:type="spellEnd"/>
            <w:r w:rsidRPr="00AB4C34">
              <w:rPr>
                <w:color w:val="FFFFFF" w:themeColor="background2"/>
                <w:lang w:val="en-US"/>
              </w:rPr>
              <w:t xml:space="preserve"> EPDM, roof trim connections, roof-wall connections and many details. The adhesive sealant cures by humidity to form a durable elastic joint. </w:t>
            </w:r>
            <w:proofErr w:type="spellStart"/>
            <w:r w:rsidRPr="00AB4C34">
              <w:rPr>
                <w:color w:val="FFFFFF" w:themeColor="background2"/>
                <w:lang w:val="en-US"/>
              </w:rPr>
              <w:t>Pandser</w:t>
            </w:r>
            <w:proofErr w:type="spellEnd"/>
            <w:r w:rsidRPr="00AB4C34">
              <w:rPr>
                <w:color w:val="FFFFFF" w:themeColor="background2"/>
                <w:lang w:val="en-US"/>
              </w:rPr>
              <w:t xml:space="preserve"> Adhesive &amp; Sealant has neutral curing, almost </w:t>
            </w:r>
            <w:proofErr w:type="spellStart"/>
            <w:r w:rsidRPr="00AB4C34">
              <w:rPr>
                <w:color w:val="FFFFFF" w:themeColor="background2"/>
                <w:lang w:val="en-US"/>
              </w:rPr>
              <w:t>odourless</w:t>
            </w:r>
            <w:proofErr w:type="spellEnd"/>
            <w:r w:rsidRPr="00AB4C34">
              <w:rPr>
                <w:color w:val="FFFFFF" w:themeColor="background2"/>
                <w:lang w:val="en-US"/>
              </w:rPr>
              <w:t>, and good UV resistance.  This adhesive sealant contains no isocyanates and no silicones and has good adhesion to slightly damp substrates.</w:t>
            </w:r>
          </w:p>
          <w:p w14:paraId="0F67EA28" w14:textId="77777777" w:rsidR="00AB4C34" w:rsidRPr="00AB4C34" w:rsidRDefault="00AB4C34" w:rsidP="00AB4C34">
            <w:pPr>
              <w:spacing w:after="0" w:line="240" w:lineRule="auto"/>
              <w:rPr>
                <w:color w:val="FFFFFF" w:themeColor="background2"/>
                <w:lang w:val="en-US"/>
              </w:rPr>
            </w:pPr>
          </w:p>
          <w:p w14:paraId="208EC1F2" w14:textId="77777777" w:rsidR="00AB4C34" w:rsidRPr="00AB4C34" w:rsidRDefault="00AB4C34" w:rsidP="00AB4C34">
            <w:pPr>
              <w:spacing w:after="0" w:line="240" w:lineRule="auto"/>
              <w:rPr>
                <w:color w:val="FFFFFF" w:themeColor="background2"/>
                <w:lang w:val="en-US"/>
              </w:rPr>
            </w:pPr>
            <w:proofErr w:type="spellStart"/>
            <w:r w:rsidRPr="00AB4C34">
              <w:rPr>
                <w:color w:val="FFFFFF" w:themeColor="background2"/>
                <w:lang w:val="en-US"/>
              </w:rPr>
              <w:t>Pandser</w:t>
            </w:r>
            <w:proofErr w:type="spellEnd"/>
            <w:r w:rsidRPr="00AB4C34">
              <w:rPr>
                <w:color w:val="FFFFFF" w:themeColor="background2"/>
                <w:lang w:val="en-US"/>
              </w:rPr>
              <w:t xml:space="preserve"> Adhesive &amp; Sealant is highly resistant to (salt) water*, and has good chemical resistance, such as to dilute mineral acids and bases, ketones, alcohols, esters, hydrocarbons and aliphatic solvents**. Its temperature resistance is -40˚C to +90˚C. </w:t>
            </w:r>
            <w:proofErr w:type="spellStart"/>
            <w:r w:rsidRPr="00AB4C34">
              <w:rPr>
                <w:color w:val="FFFFFF" w:themeColor="background2"/>
                <w:lang w:val="en-US"/>
              </w:rPr>
              <w:t>Pandser</w:t>
            </w:r>
            <w:proofErr w:type="spellEnd"/>
            <w:r w:rsidRPr="00AB4C34">
              <w:rPr>
                <w:color w:val="FFFFFF" w:themeColor="background2"/>
                <w:lang w:val="en-US"/>
              </w:rPr>
              <w:t xml:space="preserve"> Adhesive &amp; Sealant is not suitable for use in swimming pools/aquaria, and for bonding or sealing PE, PP, PC, PMMA, PTFE, soft plastics, neoprene , butyl and bituminous substrates. For use on other products or substrates, please contact Berdal first.</w:t>
            </w:r>
          </w:p>
          <w:p w14:paraId="1FB32A59" w14:textId="77777777" w:rsidR="00AB4C34" w:rsidRPr="00AB4C34" w:rsidRDefault="00AB4C34" w:rsidP="00AB4C34">
            <w:pPr>
              <w:spacing w:after="0" w:line="240" w:lineRule="auto"/>
              <w:rPr>
                <w:color w:val="FFFFFF" w:themeColor="background2"/>
                <w:lang w:val="en-US"/>
              </w:rPr>
            </w:pPr>
          </w:p>
          <w:p w14:paraId="62AA50AD" w14:textId="77777777" w:rsidR="008A193F" w:rsidRDefault="00AB4C34" w:rsidP="00AB4C34">
            <w:pPr>
              <w:spacing w:after="0" w:line="240" w:lineRule="auto"/>
              <w:rPr>
                <w:color w:val="FFFFFF" w:themeColor="background2"/>
                <w:lang w:val="en-US"/>
              </w:rPr>
            </w:pPr>
            <w:proofErr w:type="spellStart"/>
            <w:r w:rsidRPr="00AB4C34">
              <w:rPr>
                <w:color w:val="FFFFFF" w:themeColor="background2"/>
                <w:lang w:val="en-US"/>
              </w:rPr>
              <w:t>Pandser</w:t>
            </w:r>
            <w:proofErr w:type="spellEnd"/>
            <w:r w:rsidRPr="00AB4C34">
              <w:rPr>
                <w:color w:val="FFFFFF" w:themeColor="background2"/>
                <w:lang w:val="en-US"/>
              </w:rPr>
              <w:t xml:space="preserve"> Adhesive &amp; Sealant has good </w:t>
            </w:r>
            <w:proofErr w:type="spellStart"/>
            <w:r w:rsidRPr="00AB4C34">
              <w:rPr>
                <w:color w:val="FFFFFF" w:themeColor="background2"/>
                <w:lang w:val="en-US"/>
              </w:rPr>
              <w:t>sprayability</w:t>
            </w:r>
            <w:proofErr w:type="spellEnd"/>
            <w:r w:rsidRPr="00AB4C34">
              <w:rPr>
                <w:color w:val="FFFFFF" w:themeColor="background2"/>
                <w:lang w:val="en-US"/>
              </w:rPr>
              <w:t xml:space="preserve"> and can be processed with almost any sealant gun. The high initial adhesion of </w:t>
            </w:r>
            <w:proofErr w:type="spellStart"/>
            <w:r w:rsidRPr="00AB4C34">
              <w:rPr>
                <w:color w:val="FFFFFF" w:themeColor="background2"/>
                <w:lang w:val="en-US"/>
              </w:rPr>
              <w:t>Pandser</w:t>
            </w:r>
            <w:proofErr w:type="spellEnd"/>
            <w:r w:rsidRPr="00AB4C34">
              <w:rPr>
                <w:color w:val="FFFFFF" w:themeColor="background2"/>
                <w:lang w:val="en-US"/>
              </w:rPr>
              <w:t xml:space="preserve"> Adhesive &amp; Sealant reduces the need for initial support. Due to the standing ability of this adhesive sealant, it remains in place during rolling.</w:t>
            </w:r>
          </w:p>
          <w:p w14:paraId="2E8D715C" w14:textId="3A4BF474" w:rsidR="00AB4C34" w:rsidRPr="008362A7" w:rsidRDefault="00AB4C34" w:rsidP="00AB4C34">
            <w:pPr>
              <w:spacing w:after="0" w:line="240" w:lineRule="auto"/>
              <w:rPr>
                <w:color w:val="FFFFFF" w:themeColor="background2"/>
                <w:lang w:val="en-US"/>
              </w:rPr>
            </w:pPr>
          </w:p>
        </w:tc>
      </w:tr>
      <w:tr w:rsidR="008A193F" w:rsidRPr="008362A7" w14:paraId="3C2C86C2" w14:textId="77777777" w:rsidTr="00697513">
        <w:trPr>
          <w:tblCellSpacing w:w="0" w:type="dxa"/>
        </w:trPr>
        <w:tc>
          <w:tcPr>
            <w:tcW w:w="5000" w:type="pct"/>
            <w:tcMar>
              <w:right w:w="284" w:type="dxa"/>
            </w:tcMar>
          </w:tcPr>
          <w:p w14:paraId="5779E90F" w14:textId="77777777" w:rsidR="008A193F" w:rsidRPr="008362A7" w:rsidRDefault="008A193F" w:rsidP="00174C4D">
            <w:pPr>
              <w:spacing w:after="0" w:line="240" w:lineRule="auto"/>
              <w:rPr>
                <w:color w:val="FFFFFF" w:themeColor="background2"/>
                <w:lang w:val="en-US"/>
              </w:rPr>
            </w:pPr>
          </w:p>
          <w:p w14:paraId="501EC80A" w14:textId="4A77AB1D" w:rsidR="00AB4C34" w:rsidRPr="00AB4C34" w:rsidRDefault="00AB4C34" w:rsidP="00AB4C34">
            <w:pPr>
              <w:spacing w:after="0" w:line="240" w:lineRule="auto"/>
              <w:rPr>
                <w:color w:val="FFFFFF" w:themeColor="background2"/>
                <w:lang w:val="en-US"/>
              </w:rPr>
            </w:pPr>
            <w:r w:rsidRPr="00AB4C34">
              <w:rPr>
                <w:color w:val="FFFFFF" w:themeColor="background2"/>
                <w:lang w:val="en-US"/>
              </w:rPr>
              <w:t>*</w:t>
            </w:r>
            <w:r>
              <w:rPr>
                <w:color w:val="FFFFFF" w:themeColor="background2"/>
                <w:lang w:val="en-US"/>
              </w:rPr>
              <w:t xml:space="preserve">  </w:t>
            </w:r>
            <w:r w:rsidRPr="00AB4C34">
              <w:rPr>
                <w:color w:val="FFFFFF" w:themeColor="background2"/>
                <w:lang w:val="en-US"/>
              </w:rPr>
              <w:t xml:space="preserve"> For flat roofs, in accordance with the Buildings Decree, ensure sufficient slope to prevent continuous water load</w:t>
            </w:r>
          </w:p>
          <w:p w14:paraId="47ECF99B" w14:textId="77777777" w:rsidR="00AB4C34" w:rsidRPr="00AB4C34" w:rsidRDefault="00AB4C34" w:rsidP="00AB4C34">
            <w:pPr>
              <w:spacing w:after="0" w:line="240" w:lineRule="auto"/>
              <w:rPr>
                <w:color w:val="FFFFFF" w:themeColor="background2"/>
                <w:lang w:val="en-US"/>
              </w:rPr>
            </w:pPr>
            <w:r w:rsidRPr="00AB4C34">
              <w:rPr>
                <w:color w:val="FFFFFF" w:themeColor="background2"/>
                <w:lang w:val="en-US"/>
              </w:rPr>
              <w:t>** not resistant to aromatic solvents, concentrated acids and chlorinated hydrocarbons</w:t>
            </w:r>
          </w:p>
          <w:p w14:paraId="2BD597C7" w14:textId="4011DBBD" w:rsidR="00AB4C34" w:rsidRPr="008362A7" w:rsidRDefault="00AB4C34" w:rsidP="00AB4C34">
            <w:pPr>
              <w:spacing w:after="0" w:line="240" w:lineRule="auto"/>
              <w:rPr>
                <w:color w:val="FFFFFF" w:themeColor="background2"/>
                <w:lang w:val="en-US"/>
              </w:rPr>
            </w:pPr>
          </w:p>
        </w:tc>
      </w:tr>
      <w:tr w:rsidR="008A193F" w:rsidRPr="008362A7" w14:paraId="3526DE40" w14:textId="77777777" w:rsidTr="00697513">
        <w:trPr>
          <w:tblCellSpacing w:w="0" w:type="dxa"/>
        </w:trPr>
        <w:tc>
          <w:tcPr>
            <w:tcW w:w="5000" w:type="pct"/>
            <w:tcMar>
              <w:right w:w="284" w:type="dxa"/>
            </w:tcMar>
          </w:tcPr>
          <w:p w14:paraId="498CAF1E" w14:textId="166E5536" w:rsidR="008A193F" w:rsidRPr="008362A7" w:rsidRDefault="008A193F" w:rsidP="00174C4D">
            <w:pPr>
              <w:spacing w:after="0" w:line="240" w:lineRule="auto"/>
              <w:rPr>
                <w:color w:val="FFFFFF" w:themeColor="background2"/>
                <w:lang w:val="en-US"/>
              </w:rPr>
            </w:pPr>
            <w:r w:rsidRPr="008362A7">
              <w:rPr>
                <w:color w:val="FFFFFF" w:themeColor="background2"/>
                <w:lang w:val="en-US"/>
              </w:rPr>
              <w:t xml:space="preserve"> </w:t>
            </w:r>
          </w:p>
        </w:tc>
      </w:tr>
    </w:tbl>
    <w:p w14:paraId="58245425" w14:textId="1A480D19" w:rsidR="008A193F" w:rsidRPr="008362A7" w:rsidRDefault="008A193F" w:rsidP="008A193F">
      <w:pPr>
        <w:spacing w:after="0" w:line="240" w:lineRule="auto"/>
        <w:ind w:left="170" w:firstLine="170"/>
        <w:rPr>
          <w:lang w:val="en-US"/>
        </w:rPr>
      </w:pPr>
    </w:p>
    <w:p w14:paraId="6F655256" w14:textId="63D48758" w:rsidR="00D0368E" w:rsidRPr="008362A7" w:rsidRDefault="00AB4C34" w:rsidP="00D0368E">
      <w:pPr>
        <w:pStyle w:val="Kop2"/>
        <w:rPr>
          <w:lang w:val="en-US"/>
        </w:rPr>
      </w:pPr>
      <w:r w:rsidRPr="008362A7">
        <w:rPr>
          <w:lang w:val="en-US"/>
        </w:rPr>
        <w:lastRenderedPageBreak/>
        <w:t>availability</w:t>
      </w:r>
    </w:p>
    <w:p w14:paraId="23EC9CE6" w14:textId="03780543" w:rsidR="002E0CE3" w:rsidRPr="00AB4C34" w:rsidRDefault="00AB4C34" w:rsidP="004F58A2">
      <w:pPr>
        <w:rPr>
          <w:lang w:val="en-US"/>
        </w:rPr>
      </w:pPr>
      <w:proofErr w:type="spellStart"/>
      <w:r w:rsidRPr="00AB4C34">
        <w:rPr>
          <w:lang w:val="en-US"/>
        </w:rPr>
        <w:t>Pandser</w:t>
      </w:r>
      <w:proofErr w:type="spellEnd"/>
      <w:r w:rsidRPr="00AB4C34">
        <w:rPr>
          <w:lang w:val="en-US"/>
        </w:rPr>
        <w:t xml:space="preserve"> Adhesive &amp; Sealant is available as standard in the </w:t>
      </w:r>
      <w:proofErr w:type="spellStart"/>
      <w:r w:rsidRPr="00AB4C34">
        <w:rPr>
          <w:lang w:val="en-US"/>
        </w:rPr>
        <w:t>colour</w:t>
      </w:r>
      <w:proofErr w:type="spellEnd"/>
      <w:r w:rsidRPr="00AB4C34">
        <w:rPr>
          <w:lang w:val="en-US"/>
        </w:rPr>
        <w:t xml:space="preserve"> black </w:t>
      </w:r>
      <w:proofErr w:type="spellStart"/>
      <w:r w:rsidRPr="00AB4C34">
        <w:rPr>
          <w:lang w:val="en-US"/>
        </w:rPr>
        <w:t>in</w:t>
      </w:r>
      <w:proofErr w:type="spellEnd"/>
      <w:r w:rsidRPr="00AB4C34">
        <w:rPr>
          <w:lang w:val="en-US"/>
        </w:rPr>
        <w:t xml:space="preserve"> cartridge packaging:</w:t>
      </w:r>
    </w:p>
    <w:tbl>
      <w:tblPr>
        <w:tblStyle w:val="PremiumfolTabel"/>
        <w:tblpPr w:leftFromText="142" w:rightFromText="142" w:bottomFromText="284" w:vertAnchor="text" w:tblpY="1"/>
        <w:tblOverlap w:val="never"/>
        <w:tblW w:w="0" w:type="auto"/>
        <w:tblLook w:val="04A0" w:firstRow="1" w:lastRow="0" w:firstColumn="1" w:lastColumn="0" w:noHBand="0" w:noVBand="1"/>
      </w:tblPr>
      <w:tblGrid>
        <w:gridCol w:w="3587"/>
        <w:gridCol w:w="3587"/>
        <w:gridCol w:w="3588"/>
      </w:tblGrid>
      <w:tr w:rsidR="00D67F4B" w:rsidRPr="00896B33" w14:paraId="0841FD61" w14:textId="77777777" w:rsidTr="00745C1E">
        <w:trPr>
          <w:cnfStyle w:val="100000000000" w:firstRow="1" w:lastRow="0" w:firstColumn="0" w:lastColumn="0" w:oddVBand="0" w:evenVBand="0" w:oddHBand="0" w:evenHBand="0" w:firstRowFirstColumn="0" w:firstRowLastColumn="0" w:lastRowFirstColumn="0" w:lastRowLastColumn="0"/>
        </w:trPr>
        <w:tc>
          <w:tcPr>
            <w:tcW w:w="3587" w:type="dxa"/>
          </w:tcPr>
          <w:p w14:paraId="474BE258" w14:textId="1EBE7F24" w:rsidR="00D67F4B" w:rsidRPr="00896B33" w:rsidRDefault="00433131" w:rsidP="00AA1324">
            <w:pPr>
              <w:pStyle w:val="TabelHeading"/>
              <w:framePr w:hSpace="0" w:wrap="auto" w:vAnchor="margin" w:yAlign="inline"/>
              <w:suppressOverlap w:val="0"/>
            </w:pPr>
            <w:proofErr w:type="spellStart"/>
            <w:r w:rsidRPr="00433131">
              <w:t>Product</w:t>
            </w:r>
            <w:proofErr w:type="spellEnd"/>
            <w:r w:rsidRPr="00433131">
              <w:t xml:space="preserve"> </w:t>
            </w:r>
            <w:proofErr w:type="spellStart"/>
            <w:r w:rsidRPr="00433131">
              <w:t>description</w:t>
            </w:r>
            <w:proofErr w:type="spellEnd"/>
          </w:p>
        </w:tc>
        <w:tc>
          <w:tcPr>
            <w:tcW w:w="3587" w:type="dxa"/>
          </w:tcPr>
          <w:p w14:paraId="45372C0D" w14:textId="7D4B0C8C" w:rsidR="00D67F4B" w:rsidRPr="00896B33" w:rsidRDefault="00433131" w:rsidP="00AA1324">
            <w:pPr>
              <w:pStyle w:val="TabelHeading"/>
              <w:framePr w:hSpace="0" w:wrap="auto" w:vAnchor="margin" w:yAlign="inline"/>
              <w:suppressOverlap w:val="0"/>
            </w:pPr>
            <w:proofErr w:type="spellStart"/>
            <w:r w:rsidRPr="00433131">
              <w:t>Article</w:t>
            </w:r>
            <w:proofErr w:type="spellEnd"/>
            <w:r w:rsidRPr="00433131">
              <w:t xml:space="preserve"> </w:t>
            </w:r>
            <w:proofErr w:type="spellStart"/>
            <w:r w:rsidRPr="00433131">
              <w:t>number</w:t>
            </w:r>
            <w:proofErr w:type="spellEnd"/>
          </w:p>
        </w:tc>
        <w:tc>
          <w:tcPr>
            <w:tcW w:w="3588" w:type="dxa"/>
          </w:tcPr>
          <w:p w14:paraId="70A1BFA4" w14:textId="3E7486EC" w:rsidR="00D67F4B" w:rsidRPr="00896B33" w:rsidRDefault="00454DD8" w:rsidP="00AA1324">
            <w:pPr>
              <w:pStyle w:val="TabelHeading"/>
              <w:framePr w:hSpace="0" w:wrap="auto" w:vAnchor="margin" w:yAlign="inline"/>
              <w:suppressOverlap w:val="0"/>
            </w:pPr>
            <w:r>
              <w:t>EAN</w:t>
            </w:r>
            <w:r w:rsidR="00433131">
              <w:t xml:space="preserve"> </w:t>
            </w:r>
            <w:r>
              <w:t>Code</w:t>
            </w:r>
          </w:p>
        </w:tc>
      </w:tr>
      <w:tr w:rsidR="00F97FAF" w:rsidRPr="00896B33" w14:paraId="300F98BB" w14:textId="77777777" w:rsidTr="00F94708">
        <w:trPr>
          <w:cnfStyle w:val="000000100000" w:firstRow="0" w:lastRow="0" w:firstColumn="0" w:lastColumn="0" w:oddVBand="0" w:evenVBand="0" w:oddHBand="1" w:evenHBand="0" w:firstRowFirstColumn="0" w:firstRowLastColumn="0" w:lastRowFirstColumn="0" w:lastRowLastColumn="0"/>
        </w:trPr>
        <w:tc>
          <w:tcPr>
            <w:tcW w:w="3587" w:type="dxa"/>
            <w:vAlign w:val="top"/>
          </w:tcPr>
          <w:p w14:paraId="66A21D05" w14:textId="5120ACD2" w:rsidR="00F97FAF" w:rsidRPr="00BA2130" w:rsidRDefault="00643008" w:rsidP="00F97FAF">
            <w:pPr>
              <w:pStyle w:val="Tabeltekst"/>
              <w:framePr w:hSpace="0" w:wrap="auto" w:vAnchor="margin" w:yAlign="inline"/>
              <w:suppressOverlap w:val="0"/>
              <w:rPr>
                <w:lang w:val="nl-NL"/>
              </w:rPr>
            </w:pPr>
            <w:proofErr w:type="spellStart"/>
            <w:r>
              <w:rPr>
                <w:lang w:val="nl-NL"/>
              </w:rPr>
              <w:t>Pandser</w:t>
            </w:r>
            <w:proofErr w:type="spellEnd"/>
            <w:r>
              <w:rPr>
                <w:lang w:val="nl-NL"/>
              </w:rPr>
              <w:t xml:space="preserve"> </w:t>
            </w:r>
            <w:proofErr w:type="spellStart"/>
            <w:r>
              <w:rPr>
                <w:lang w:val="nl-NL"/>
              </w:rPr>
              <w:t>Adhesive</w:t>
            </w:r>
            <w:proofErr w:type="spellEnd"/>
            <w:r>
              <w:rPr>
                <w:lang w:val="nl-NL"/>
              </w:rPr>
              <w:t xml:space="preserve"> &amp; Sealant</w:t>
            </w:r>
            <w:r w:rsidR="00B574BA" w:rsidRPr="00B574BA">
              <w:rPr>
                <w:lang w:val="nl-NL"/>
              </w:rPr>
              <w:t xml:space="preserve"> 290 ml</w:t>
            </w:r>
          </w:p>
        </w:tc>
        <w:tc>
          <w:tcPr>
            <w:tcW w:w="3587" w:type="dxa"/>
            <w:vAlign w:val="top"/>
          </w:tcPr>
          <w:p w14:paraId="74403E27" w14:textId="21881A1F" w:rsidR="00F97FAF" w:rsidRPr="00174C4D" w:rsidRDefault="00FA281C" w:rsidP="00F97FAF">
            <w:pPr>
              <w:pStyle w:val="Tabeltekst"/>
              <w:framePr w:hSpace="0" w:wrap="auto" w:vAnchor="margin" w:yAlign="inline"/>
              <w:suppressOverlap w:val="0"/>
            </w:pPr>
            <w:r w:rsidRPr="00FA281C">
              <w:t>WKFEP400-1080</w:t>
            </w:r>
          </w:p>
        </w:tc>
        <w:tc>
          <w:tcPr>
            <w:tcW w:w="3588" w:type="dxa"/>
            <w:vAlign w:val="top"/>
          </w:tcPr>
          <w:p w14:paraId="5F9D493D" w14:textId="60029C02" w:rsidR="00F97FAF" w:rsidRPr="00896B33" w:rsidRDefault="00FA281C" w:rsidP="00F97FAF">
            <w:pPr>
              <w:pStyle w:val="Tabeltekst"/>
              <w:framePr w:hSpace="0" w:wrap="auto" w:vAnchor="margin" w:yAlign="inline"/>
              <w:suppressOverlap w:val="0"/>
            </w:pPr>
            <w:r w:rsidRPr="00FA281C">
              <w:t>8713331027470</w:t>
            </w:r>
          </w:p>
        </w:tc>
      </w:tr>
    </w:tbl>
    <w:p w14:paraId="6163032A" w14:textId="3DEDC340" w:rsidR="00745C1E" w:rsidRDefault="00433131" w:rsidP="00745C1E">
      <w:pPr>
        <w:pStyle w:val="Kop2"/>
      </w:pPr>
      <w:r w:rsidRPr="00433131">
        <w:t>RELATED PRODUCTS</w:t>
      </w:r>
    </w:p>
    <w:tbl>
      <w:tblPr>
        <w:tblStyle w:val="PremiumfolTabel"/>
        <w:tblpPr w:leftFromText="142" w:rightFromText="142" w:bottomFromText="284" w:vertAnchor="text" w:tblpY="1"/>
        <w:tblOverlap w:val="never"/>
        <w:tblW w:w="0" w:type="auto"/>
        <w:tblLook w:val="04A0" w:firstRow="1" w:lastRow="0" w:firstColumn="1" w:lastColumn="0" w:noHBand="0" w:noVBand="1"/>
      </w:tblPr>
      <w:tblGrid>
        <w:gridCol w:w="2703"/>
        <w:gridCol w:w="2843"/>
        <w:gridCol w:w="2737"/>
        <w:gridCol w:w="2479"/>
      </w:tblGrid>
      <w:tr w:rsidR="003B5AEB" w:rsidRPr="00896B33" w14:paraId="74488009" w14:textId="77777777" w:rsidTr="00AA1324">
        <w:trPr>
          <w:cnfStyle w:val="100000000000" w:firstRow="1" w:lastRow="0" w:firstColumn="0" w:lastColumn="0" w:oddVBand="0" w:evenVBand="0" w:oddHBand="0" w:evenHBand="0" w:firstRowFirstColumn="0" w:firstRowLastColumn="0" w:lastRowFirstColumn="0" w:lastRowLastColumn="0"/>
        </w:trPr>
        <w:tc>
          <w:tcPr>
            <w:tcW w:w="2703" w:type="dxa"/>
          </w:tcPr>
          <w:p w14:paraId="2E7D5C2B" w14:textId="1CA195B0" w:rsidR="003B5AEB" w:rsidRPr="00AA1324" w:rsidRDefault="009D1402" w:rsidP="00AA1324">
            <w:pPr>
              <w:pStyle w:val="TabelHeading"/>
              <w:framePr w:hSpace="0" w:wrap="auto" w:vAnchor="margin" w:yAlign="inline"/>
              <w:suppressOverlap w:val="0"/>
            </w:pPr>
            <w:proofErr w:type="spellStart"/>
            <w:r>
              <w:t>Product</w:t>
            </w:r>
            <w:proofErr w:type="spellEnd"/>
            <w:r w:rsidR="00433131">
              <w:t xml:space="preserve"> </w:t>
            </w:r>
            <w:proofErr w:type="spellStart"/>
            <w:r w:rsidR="00433131">
              <w:t>description</w:t>
            </w:r>
            <w:proofErr w:type="spellEnd"/>
          </w:p>
        </w:tc>
        <w:tc>
          <w:tcPr>
            <w:tcW w:w="2843" w:type="dxa"/>
          </w:tcPr>
          <w:p w14:paraId="1A45A568" w14:textId="43084816" w:rsidR="003B5AEB" w:rsidRPr="00896B33" w:rsidRDefault="00433131" w:rsidP="00AA1324">
            <w:pPr>
              <w:pStyle w:val="TabelHeading"/>
              <w:framePr w:hSpace="0" w:wrap="auto" w:vAnchor="margin" w:yAlign="inline"/>
              <w:suppressOverlap w:val="0"/>
            </w:pPr>
            <w:proofErr w:type="spellStart"/>
            <w:r>
              <w:t>Dimensions</w:t>
            </w:r>
            <w:proofErr w:type="spellEnd"/>
          </w:p>
        </w:tc>
        <w:tc>
          <w:tcPr>
            <w:tcW w:w="2737" w:type="dxa"/>
          </w:tcPr>
          <w:p w14:paraId="7CE73AB4" w14:textId="36F971D8" w:rsidR="003B5AEB" w:rsidRPr="00896B33" w:rsidRDefault="003B5AEB" w:rsidP="00AA1324">
            <w:pPr>
              <w:pStyle w:val="TabelHeading"/>
              <w:framePr w:hSpace="0" w:wrap="auto" w:vAnchor="margin" w:yAlign="inline"/>
              <w:suppressOverlap w:val="0"/>
            </w:pPr>
            <w:proofErr w:type="spellStart"/>
            <w:r w:rsidRPr="003B5AEB">
              <w:t>Art</w:t>
            </w:r>
            <w:r w:rsidR="00433131">
              <w:t>icle</w:t>
            </w:r>
            <w:proofErr w:type="spellEnd"/>
            <w:r w:rsidR="00433131">
              <w:t xml:space="preserve"> </w:t>
            </w:r>
            <w:proofErr w:type="spellStart"/>
            <w:r w:rsidR="00433131">
              <w:t>number</w:t>
            </w:r>
            <w:proofErr w:type="spellEnd"/>
          </w:p>
        </w:tc>
        <w:tc>
          <w:tcPr>
            <w:tcW w:w="2479" w:type="dxa"/>
          </w:tcPr>
          <w:p w14:paraId="4DC406DF" w14:textId="52E8D030" w:rsidR="003B5AEB" w:rsidRPr="003B5AEB" w:rsidRDefault="003B5AEB" w:rsidP="00AA1324">
            <w:pPr>
              <w:pStyle w:val="TabelHeading"/>
              <w:framePr w:hSpace="0" w:wrap="auto" w:vAnchor="margin" w:yAlign="inline"/>
              <w:suppressOverlap w:val="0"/>
            </w:pPr>
            <w:r w:rsidRPr="003B5AEB">
              <w:t>EAN</w:t>
            </w:r>
            <w:r w:rsidR="00433131">
              <w:t xml:space="preserve"> </w:t>
            </w:r>
            <w:r w:rsidRPr="003B5AEB">
              <w:t>Code</w:t>
            </w:r>
          </w:p>
        </w:tc>
      </w:tr>
      <w:tr w:rsidR="003B5AEB" w:rsidRPr="00896B33" w14:paraId="6FD900C3" w14:textId="77777777" w:rsidTr="00AA1324">
        <w:trPr>
          <w:cnfStyle w:val="000000100000" w:firstRow="0" w:lastRow="0" w:firstColumn="0" w:lastColumn="0" w:oddVBand="0" w:evenVBand="0" w:oddHBand="1" w:evenHBand="0" w:firstRowFirstColumn="0" w:firstRowLastColumn="0" w:lastRowFirstColumn="0" w:lastRowLastColumn="0"/>
        </w:trPr>
        <w:tc>
          <w:tcPr>
            <w:tcW w:w="2703" w:type="dxa"/>
          </w:tcPr>
          <w:p w14:paraId="1C64D01C" w14:textId="3F185F34" w:rsidR="003B5AEB" w:rsidRPr="00896B33" w:rsidRDefault="001104A7" w:rsidP="00AA1324">
            <w:pPr>
              <w:pStyle w:val="Tabeltekst"/>
              <w:framePr w:hSpace="0" w:wrap="auto" w:vAnchor="margin" w:yAlign="inline"/>
              <w:suppressOverlap w:val="0"/>
            </w:pPr>
            <w:proofErr w:type="spellStart"/>
            <w:r w:rsidRPr="001104A7">
              <w:t>Pandser</w:t>
            </w:r>
            <w:proofErr w:type="spellEnd"/>
            <w:r w:rsidRPr="001104A7">
              <w:t xml:space="preserve"> Primer </w:t>
            </w:r>
          </w:p>
        </w:tc>
        <w:tc>
          <w:tcPr>
            <w:tcW w:w="2843" w:type="dxa"/>
          </w:tcPr>
          <w:p w14:paraId="629078F1" w14:textId="7301EB6C" w:rsidR="003B5AEB" w:rsidRPr="00896B33" w:rsidRDefault="00433131" w:rsidP="00AA1324">
            <w:pPr>
              <w:pStyle w:val="Tabeltekst"/>
              <w:framePr w:hSpace="0" w:wrap="auto" w:vAnchor="margin" w:yAlign="inline"/>
              <w:suppressOverlap w:val="0"/>
            </w:pPr>
            <w:r w:rsidRPr="00433131">
              <w:t xml:space="preserve">1 </w:t>
            </w:r>
            <w:proofErr w:type="spellStart"/>
            <w:r w:rsidRPr="00433131">
              <w:t>litre</w:t>
            </w:r>
            <w:proofErr w:type="spellEnd"/>
          </w:p>
        </w:tc>
        <w:tc>
          <w:tcPr>
            <w:tcW w:w="2737" w:type="dxa"/>
          </w:tcPr>
          <w:p w14:paraId="5B7CAD49" w14:textId="605D3231" w:rsidR="003B5AEB" w:rsidRPr="00896B33" w:rsidRDefault="00FA281C" w:rsidP="00AA1324">
            <w:pPr>
              <w:pStyle w:val="Tabeltekst"/>
              <w:framePr w:hSpace="0" w:wrap="auto" w:vAnchor="margin" w:yAlign="inline"/>
              <w:suppressOverlap w:val="0"/>
            </w:pPr>
            <w:r w:rsidRPr="00FA281C">
              <w:t>WKFEP400-1075</w:t>
            </w:r>
          </w:p>
        </w:tc>
        <w:tc>
          <w:tcPr>
            <w:tcW w:w="2479" w:type="dxa"/>
          </w:tcPr>
          <w:p w14:paraId="5910AD66" w14:textId="2276887C" w:rsidR="003B5AEB" w:rsidRPr="00896B33" w:rsidRDefault="00FA281C" w:rsidP="00AA1324">
            <w:pPr>
              <w:pStyle w:val="Tabeltekst"/>
              <w:framePr w:hSpace="0" w:wrap="auto" w:vAnchor="margin" w:yAlign="inline"/>
              <w:suppressOverlap w:val="0"/>
            </w:pPr>
            <w:r w:rsidRPr="00FA281C">
              <w:t>8713331027067</w:t>
            </w:r>
          </w:p>
        </w:tc>
      </w:tr>
      <w:tr w:rsidR="00A66854" w:rsidRPr="00896B33" w14:paraId="442ED702" w14:textId="77777777" w:rsidTr="00AA1324">
        <w:tc>
          <w:tcPr>
            <w:tcW w:w="2703" w:type="dxa"/>
          </w:tcPr>
          <w:p w14:paraId="0A8428DE" w14:textId="71E4B0AB" w:rsidR="00A66854" w:rsidRPr="001104A7" w:rsidRDefault="00433131" w:rsidP="00AA1324">
            <w:pPr>
              <w:pStyle w:val="Tabeltekst"/>
              <w:framePr w:hSpace="0" w:wrap="auto" w:vAnchor="margin" w:yAlign="inline"/>
              <w:suppressOverlap w:val="0"/>
            </w:pPr>
            <w:proofErr w:type="spellStart"/>
            <w:r w:rsidRPr="00433131">
              <w:t>Pandser</w:t>
            </w:r>
            <w:proofErr w:type="spellEnd"/>
            <w:r w:rsidRPr="00433131">
              <w:t xml:space="preserve"> Silicone </w:t>
            </w:r>
            <w:proofErr w:type="spellStart"/>
            <w:r w:rsidRPr="00433131">
              <w:t>seam</w:t>
            </w:r>
            <w:proofErr w:type="spellEnd"/>
            <w:r w:rsidRPr="00433131">
              <w:t xml:space="preserve"> </w:t>
            </w:r>
            <w:proofErr w:type="spellStart"/>
            <w:r w:rsidRPr="00433131">
              <w:t>roller</w:t>
            </w:r>
            <w:proofErr w:type="spellEnd"/>
            <w:r w:rsidRPr="00433131">
              <w:t xml:space="preserve"> 90 mm</w:t>
            </w:r>
          </w:p>
        </w:tc>
        <w:tc>
          <w:tcPr>
            <w:tcW w:w="2843" w:type="dxa"/>
          </w:tcPr>
          <w:p w14:paraId="0B208FF0" w14:textId="0090FFF9" w:rsidR="00A66854" w:rsidRDefault="00C75DEA" w:rsidP="00AA1324">
            <w:pPr>
              <w:pStyle w:val="Tabeltekst"/>
              <w:framePr w:hSpace="0" w:wrap="auto" w:vAnchor="margin" w:yAlign="inline"/>
              <w:suppressOverlap w:val="0"/>
            </w:pPr>
            <w:r>
              <w:t>Rol</w:t>
            </w:r>
            <w:r w:rsidR="00433131">
              <w:t>ler</w:t>
            </w:r>
            <w:r>
              <w:t xml:space="preserve"> 90 mm</w:t>
            </w:r>
          </w:p>
        </w:tc>
        <w:tc>
          <w:tcPr>
            <w:tcW w:w="2737" w:type="dxa"/>
          </w:tcPr>
          <w:p w14:paraId="7B3EA201" w14:textId="6B3FF964" w:rsidR="00A66854" w:rsidRPr="001104A7" w:rsidRDefault="00A66854" w:rsidP="00AA1324">
            <w:pPr>
              <w:pStyle w:val="Tabeltekst"/>
              <w:framePr w:hSpace="0" w:wrap="auto" w:vAnchor="margin" w:yAlign="inline"/>
              <w:suppressOverlap w:val="0"/>
            </w:pPr>
            <w:r w:rsidRPr="00A66854">
              <w:t>WKFEP400-1003</w:t>
            </w:r>
          </w:p>
        </w:tc>
        <w:tc>
          <w:tcPr>
            <w:tcW w:w="2479" w:type="dxa"/>
          </w:tcPr>
          <w:p w14:paraId="2CDA0CEE" w14:textId="4396CEB4" w:rsidR="00A66854" w:rsidRPr="001104A7" w:rsidRDefault="00A66854" w:rsidP="00AA1324">
            <w:pPr>
              <w:pStyle w:val="Tabeltekst"/>
              <w:framePr w:hSpace="0" w:wrap="auto" w:vAnchor="margin" w:yAlign="inline"/>
              <w:suppressOverlap w:val="0"/>
            </w:pPr>
            <w:r w:rsidRPr="00A66854">
              <w:t>8713331040202</w:t>
            </w:r>
          </w:p>
        </w:tc>
      </w:tr>
      <w:tr w:rsidR="00A66854" w:rsidRPr="00896B33" w14:paraId="71C78752" w14:textId="77777777" w:rsidTr="00AA1324">
        <w:trPr>
          <w:cnfStyle w:val="000000100000" w:firstRow="0" w:lastRow="0" w:firstColumn="0" w:lastColumn="0" w:oddVBand="0" w:evenVBand="0" w:oddHBand="1" w:evenHBand="0" w:firstRowFirstColumn="0" w:firstRowLastColumn="0" w:lastRowFirstColumn="0" w:lastRowLastColumn="0"/>
        </w:trPr>
        <w:tc>
          <w:tcPr>
            <w:tcW w:w="2703" w:type="dxa"/>
          </w:tcPr>
          <w:p w14:paraId="5947BFE4" w14:textId="08292A4B" w:rsidR="00A66854" w:rsidRPr="001104A7" w:rsidRDefault="00433131" w:rsidP="00AA1324">
            <w:pPr>
              <w:pStyle w:val="Tabeltekst"/>
              <w:framePr w:hSpace="0" w:wrap="auto" w:vAnchor="margin" w:yAlign="inline"/>
              <w:suppressOverlap w:val="0"/>
            </w:pPr>
            <w:proofErr w:type="spellStart"/>
            <w:r w:rsidRPr="00433131">
              <w:t>Pandser</w:t>
            </w:r>
            <w:proofErr w:type="spellEnd"/>
            <w:r w:rsidRPr="00433131">
              <w:t xml:space="preserve"> </w:t>
            </w:r>
            <w:r>
              <w:t>S</w:t>
            </w:r>
            <w:r w:rsidRPr="00433131">
              <w:t xml:space="preserve">ilicone </w:t>
            </w:r>
            <w:proofErr w:type="spellStart"/>
            <w:r w:rsidRPr="00433131">
              <w:t>seam</w:t>
            </w:r>
            <w:proofErr w:type="spellEnd"/>
            <w:r w:rsidRPr="00433131">
              <w:t xml:space="preserve"> </w:t>
            </w:r>
            <w:proofErr w:type="spellStart"/>
            <w:r w:rsidRPr="00433131">
              <w:t>roller</w:t>
            </w:r>
            <w:proofErr w:type="spellEnd"/>
            <w:r w:rsidRPr="00433131">
              <w:t xml:space="preserve"> </w:t>
            </w:r>
            <w:r>
              <w:t>45</w:t>
            </w:r>
            <w:r w:rsidRPr="00433131">
              <w:t xml:space="preserve"> mm</w:t>
            </w:r>
          </w:p>
        </w:tc>
        <w:tc>
          <w:tcPr>
            <w:tcW w:w="2843" w:type="dxa"/>
          </w:tcPr>
          <w:p w14:paraId="30996C9D" w14:textId="7AA587B9" w:rsidR="00A66854" w:rsidRDefault="00C75DEA" w:rsidP="00AA1324">
            <w:pPr>
              <w:pStyle w:val="Tabeltekst"/>
              <w:framePr w:hSpace="0" w:wrap="auto" w:vAnchor="margin" w:yAlign="inline"/>
              <w:suppressOverlap w:val="0"/>
            </w:pPr>
            <w:r>
              <w:t>Rol</w:t>
            </w:r>
            <w:r w:rsidR="00433131">
              <w:t>ler</w:t>
            </w:r>
            <w:r>
              <w:t xml:space="preserve"> 45 mm</w:t>
            </w:r>
          </w:p>
        </w:tc>
        <w:tc>
          <w:tcPr>
            <w:tcW w:w="2737" w:type="dxa"/>
          </w:tcPr>
          <w:p w14:paraId="08E89443" w14:textId="31FC6A08" w:rsidR="00A66854" w:rsidRPr="001104A7" w:rsidRDefault="00C75DEA" w:rsidP="00AA1324">
            <w:pPr>
              <w:pStyle w:val="Tabeltekst"/>
              <w:framePr w:hSpace="0" w:wrap="auto" w:vAnchor="margin" w:yAlign="inline"/>
              <w:suppressOverlap w:val="0"/>
            </w:pPr>
            <w:r w:rsidRPr="00C75DEA">
              <w:t>WKFEP400-1002</w:t>
            </w:r>
          </w:p>
        </w:tc>
        <w:tc>
          <w:tcPr>
            <w:tcW w:w="2479" w:type="dxa"/>
          </w:tcPr>
          <w:p w14:paraId="5D8C7DEB" w14:textId="3D8AA503" w:rsidR="00A66854" w:rsidRPr="001104A7" w:rsidRDefault="00C75DEA" w:rsidP="00AA1324">
            <w:pPr>
              <w:pStyle w:val="Tabeltekst"/>
              <w:framePr w:hSpace="0" w:wrap="auto" w:vAnchor="margin" w:yAlign="inline"/>
              <w:suppressOverlap w:val="0"/>
            </w:pPr>
            <w:r w:rsidRPr="00C75DEA">
              <w:t>8713331040196</w:t>
            </w:r>
          </w:p>
        </w:tc>
      </w:tr>
    </w:tbl>
    <w:p w14:paraId="72FF2974" w14:textId="2E4448AB" w:rsidR="00AA1324" w:rsidRDefault="00433131" w:rsidP="007D5DAE">
      <w:pPr>
        <w:pStyle w:val="Kop2"/>
        <w:rPr>
          <w:lang w:val="nl-NL"/>
        </w:rPr>
      </w:pPr>
      <w:r>
        <w:rPr>
          <w:lang w:val="nl-NL"/>
        </w:rPr>
        <w:t>applications</w:t>
      </w:r>
    </w:p>
    <w:p w14:paraId="53F779B1" w14:textId="7994A511" w:rsidR="00433131" w:rsidRPr="00433131" w:rsidRDefault="00433131" w:rsidP="00433131">
      <w:pPr>
        <w:pStyle w:val="Lijstalinea"/>
        <w:numPr>
          <w:ilvl w:val="0"/>
          <w:numId w:val="20"/>
        </w:numPr>
        <w:rPr>
          <w:lang w:val="en-US"/>
        </w:rPr>
      </w:pPr>
      <w:r w:rsidRPr="00433131">
        <w:rPr>
          <w:lang w:val="en-US"/>
        </w:rPr>
        <w:t xml:space="preserve">Bonding </w:t>
      </w:r>
      <w:r w:rsidRPr="00433131">
        <w:rPr>
          <w:lang w:val="en-US"/>
        </w:rPr>
        <w:t>and sealing of (non-adhesive) EPDM strips</w:t>
      </w:r>
    </w:p>
    <w:p w14:paraId="58045105" w14:textId="146405BE" w:rsidR="00433131" w:rsidRPr="00433131" w:rsidRDefault="00433131" w:rsidP="00433131">
      <w:pPr>
        <w:pStyle w:val="Lijstalinea"/>
        <w:numPr>
          <w:ilvl w:val="0"/>
          <w:numId w:val="20"/>
        </w:numPr>
        <w:rPr>
          <w:lang w:val="en-US"/>
        </w:rPr>
      </w:pPr>
      <w:r w:rsidRPr="00433131">
        <w:rPr>
          <w:lang w:val="en-US"/>
        </w:rPr>
        <w:t>Bonding</w:t>
      </w:r>
      <w:r w:rsidRPr="00433131">
        <w:rPr>
          <w:lang w:val="en-US"/>
        </w:rPr>
        <w:t xml:space="preserve"> and sealing of </w:t>
      </w:r>
      <w:proofErr w:type="spellStart"/>
      <w:r w:rsidRPr="00433131">
        <w:rPr>
          <w:lang w:val="en-US"/>
        </w:rPr>
        <w:t>aluminium</w:t>
      </w:r>
      <w:proofErr w:type="spellEnd"/>
      <w:r w:rsidRPr="00433131">
        <w:rPr>
          <w:lang w:val="en-US"/>
        </w:rPr>
        <w:t xml:space="preserve"> roof trims and corner lines at roof edges</w:t>
      </w:r>
    </w:p>
    <w:p w14:paraId="38A4FEDD" w14:textId="740F8593" w:rsidR="00433131" w:rsidRPr="00433131" w:rsidRDefault="00433131" w:rsidP="00433131">
      <w:pPr>
        <w:pStyle w:val="Lijstalinea"/>
        <w:numPr>
          <w:ilvl w:val="0"/>
          <w:numId w:val="20"/>
        </w:numPr>
        <w:rPr>
          <w:lang w:val="en-US"/>
        </w:rPr>
      </w:pPr>
      <w:r w:rsidRPr="00433131">
        <w:rPr>
          <w:lang w:val="en-US"/>
        </w:rPr>
        <w:t>Bonding of rainwater drains, cuffs and other accessories</w:t>
      </w:r>
    </w:p>
    <w:p w14:paraId="10B26416" w14:textId="2EB4274A" w:rsidR="00433131" w:rsidRDefault="00433131" w:rsidP="00433131">
      <w:pPr>
        <w:pStyle w:val="Lijstalinea"/>
        <w:numPr>
          <w:ilvl w:val="0"/>
          <w:numId w:val="20"/>
        </w:numPr>
        <w:rPr>
          <w:lang w:val="en-US"/>
        </w:rPr>
      </w:pPr>
      <w:r w:rsidRPr="00433131">
        <w:rPr>
          <w:lang w:val="en-US"/>
        </w:rPr>
        <w:t>Bonding</w:t>
      </w:r>
      <w:r w:rsidRPr="00433131">
        <w:rPr>
          <w:lang w:val="en-US"/>
        </w:rPr>
        <w:t xml:space="preserve"> and sealing of seam overlays of </w:t>
      </w:r>
      <w:proofErr w:type="spellStart"/>
      <w:r w:rsidRPr="00433131">
        <w:rPr>
          <w:lang w:val="en-US"/>
        </w:rPr>
        <w:t>Pandser</w:t>
      </w:r>
      <w:proofErr w:type="spellEnd"/>
      <w:r w:rsidRPr="00433131">
        <w:rPr>
          <w:lang w:val="en-US"/>
        </w:rPr>
        <w:t xml:space="preserve"> EPDM sheeting</w:t>
      </w:r>
    </w:p>
    <w:p w14:paraId="196E4AB5" w14:textId="77777777" w:rsidR="00433131" w:rsidRPr="00433131" w:rsidRDefault="00433131" w:rsidP="00433131">
      <w:pPr>
        <w:pStyle w:val="Lijstalinea"/>
        <w:numPr>
          <w:ilvl w:val="0"/>
          <w:numId w:val="0"/>
        </w:numPr>
        <w:ind w:left="360"/>
        <w:rPr>
          <w:lang w:val="en-US"/>
        </w:rPr>
      </w:pPr>
    </w:p>
    <w:p w14:paraId="338DCE4E" w14:textId="77777777" w:rsidR="008362A7" w:rsidRDefault="008362A7" w:rsidP="00745C1E">
      <w:pPr>
        <w:pStyle w:val="Kop2"/>
        <w:rPr>
          <w:lang w:val="en-US"/>
        </w:rPr>
      </w:pPr>
    </w:p>
    <w:p w14:paraId="729EEA45" w14:textId="77777777" w:rsidR="008362A7" w:rsidRDefault="008362A7" w:rsidP="00745C1E">
      <w:pPr>
        <w:pStyle w:val="Kop2"/>
        <w:rPr>
          <w:lang w:val="en-US"/>
        </w:rPr>
      </w:pPr>
    </w:p>
    <w:p w14:paraId="4FD5AB77" w14:textId="77777777" w:rsidR="008362A7" w:rsidRDefault="008362A7" w:rsidP="00745C1E">
      <w:pPr>
        <w:pStyle w:val="Kop2"/>
        <w:rPr>
          <w:lang w:val="en-US"/>
        </w:rPr>
      </w:pPr>
    </w:p>
    <w:p w14:paraId="09D1D071" w14:textId="77777777" w:rsidR="008362A7" w:rsidRDefault="008362A7" w:rsidP="00745C1E">
      <w:pPr>
        <w:pStyle w:val="Kop2"/>
        <w:rPr>
          <w:lang w:val="en-US"/>
        </w:rPr>
      </w:pPr>
    </w:p>
    <w:p w14:paraId="28E98372" w14:textId="77777777" w:rsidR="008362A7" w:rsidRDefault="008362A7" w:rsidP="00745C1E">
      <w:pPr>
        <w:pStyle w:val="Kop2"/>
        <w:rPr>
          <w:lang w:val="en-US"/>
        </w:rPr>
      </w:pPr>
    </w:p>
    <w:p w14:paraId="28655E73" w14:textId="77777777" w:rsidR="008362A7" w:rsidRDefault="008362A7" w:rsidP="00745C1E">
      <w:pPr>
        <w:pStyle w:val="Kop2"/>
        <w:rPr>
          <w:lang w:val="en-US"/>
        </w:rPr>
      </w:pPr>
    </w:p>
    <w:p w14:paraId="1BEAD10C" w14:textId="77777777" w:rsidR="008362A7" w:rsidRDefault="008362A7" w:rsidP="00745C1E">
      <w:pPr>
        <w:pStyle w:val="Kop2"/>
        <w:rPr>
          <w:lang w:val="en-US"/>
        </w:rPr>
      </w:pPr>
    </w:p>
    <w:p w14:paraId="4F99A106" w14:textId="77777777" w:rsidR="008362A7" w:rsidRDefault="008362A7" w:rsidP="00745C1E">
      <w:pPr>
        <w:pStyle w:val="Kop2"/>
        <w:rPr>
          <w:lang w:val="en-US"/>
        </w:rPr>
      </w:pPr>
    </w:p>
    <w:p w14:paraId="02902B6F" w14:textId="77777777" w:rsidR="008362A7" w:rsidRDefault="008362A7" w:rsidP="00745C1E">
      <w:pPr>
        <w:pStyle w:val="Kop2"/>
        <w:rPr>
          <w:lang w:val="en-US"/>
        </w:rPr>
      </w:pPr>
    </w:p>
    <w:p w14:paraId="450C5620" w14:textId="53C33334" w:rsidR="00745C1E" w:rsidRPr="008362A7" w:rsidRDefault="00433131" w:rsidP="00745C1E">
      <w:pPr>
        <w:pStyle w:val="Kop2"/>
        <w:rPr>
          <w:lang w:val="en-US"/>
        </w:rPr>
      </w:pPr>
      <w:r w:rsidRPr="008362A7">
        <w:rPr>
          <w:lang w:val="en-US"/>
        </w:rPr>
        <w:t>application</w:t>
      </w:r>
    </w:p>
    <w:p w14:paraId="67FAA016" w14:textId="77777777" w:rsidR="008362A7" w:rsidRPr="008362A7" w:rsidRDefault="008362A7" w:rsidP="008362A7">
      <w:pPr>
        <w:rPr>
          <w:lang w:val="en-US"/>
        </w:rPr>
      </w:pPr>
      <w:r w:rsidRPr="008362A7">
        <w:rPr>
          <w:lang w:val="en-US"/>
        </w:rPr>
        <w:t xml:space="preserve">In unopened original packaging, </w:t>
      </w:r>
      <w:proofErr w:type="spellStart"/>
      <w:r w:rsidRPr="008362A7">
        <w:rPr>
          <w:lang w:val="en-US"/>
        </w:rPr>
        <w:t>Pandser</w:t>
      </w:r>
      <w:proofErr w:type="spellEnd"/>
      <w:r w:rsidRPr="008362A7">
        <w:rPr>
          <w:lang w:val="en-US"/>
        </w:rPr>
        <w:t xml:space="preserve"> Adhesive &amp; Sealant has a minimum shelf life of 18 months from production date, as stated on the cartridge packaging. Store product between +10°C and +25°C in a dry place. </w:t>
      </w:r>
    </w:p>
    <w:p w14:paraId="232D4B75" w14:textId="14DC4D8D" w:rsidR="00EA4D53" w:rsidRPr="008362A7" w:rsidRDefault="008362A7" w:rsidP="008362A7">
      <w:pPr>
        <w:rPr>
          <w:lang w:val="en-US"/>
        </w:rPr>
      </w:pPr>
      <w:r w:rsidRPr="008362A7">
        <w:rPr>
          <w:lang w:val="en-US"/>
        </w:rPr>
        <w:t xml:space="preserve">Application temperature: +5°C to +35°C. Substrates must be clean, grease- and dust-free. Adhesive sealant bonds perfectly without primer on </w:t>
      </w:r>
      <w:proofErr w:type="spellStart"/>
      <w:r w:rsidRPr="008362A7">
        <w:rPr>
          <w:lang w:val="en-US"/>
        </w:rPr>
        <w:t>Pandser</w:t>
      </w:r>
      <w:proofErr w:type="spellEnd"/>
      <w:r w:rsidRPr="008362A7">
        <w:rPr>
          <w:lang w:val="en-US"/>
        </w:rPr>
        <w:t xml:space="preserve"> EPDM and on most porous and non-porous substrates. Concrete or stony substrates should be pre-treated with </w:t>
      </w:r>
      <w:proofErr w:type="spellStart"/>
      <w:r w:rsidRPr="008362A7">
        <w:rPr>
          <w:lang w:val="en-US"/>
        </w:rPr>
        <w:t>Pandser</w:t>
      </w:r>
      <w:proofErr w:type="spellEnd"/>
      <w:r w:rsidRPr="008362A7">
        <w:rPr>
          <w:lang w:val="en-US"/>
        </w:rPr>
        <w:t xml:space="preserve"> Primer. Always test substrates in advance for adhesion and contact Berdal in case of doubt. Fresh material and tools can be cleaned using a suitable cleaner or white spirit. Cured material can only be removed mechanically. Cut the nozzle of the </w:t>
      </w:r>
      <w:proofErr w:type="spellStart"/>
      <w:r w:rsidRPr="008362A7">
        <w:rPr>
          <w:lang w:val="en-US"/>
        </w:rPr>
        <w:t>Pandser</w:t>
      </w:r>
      <w:proofErr w:type="spellEnd"/>
      <w:r w:rsidRPr="008362A7">
        <w:rPr>
          <w:lang w:val="en-US"/>
        </w:rPr>
        <w:t xml:space="preserve"> Adhesive &amp; Sealant at the 3rd stripe (counting from the end of the nozzle) at an angle (approx. 45˚), so that a gross layer thickness of approx. 5 mm is achieved and ultimately a minimum layer thickness for bonding of over 1 mm is guaranteed. Apply </w:t>
      </w:r>
      <w:proofErr w:type="spellStart"/>
      <w:r w:rsidRPr="008362A7">
        <w:rPr>
          <w:lang w:val="en-US"/>
        </w:rPr>
        <w:t>Pandser</w:t>
      </w:r>
      <w:proofErr w:type="spellEnd"/>
      <w:r w:rsidRPr="008362A7">
        <w:rPr>
          <w:lang w:val="en-US"/>
        </w:rPr>
        <w:t xml:space="preserve"> Adhesive &amp; Sealant on one side and bring the parts to be bonded together within the open time of 20 minutes without air inclusions and press on for approx. one minute and roll on top with the </w:t>
      </w:r>
      <w:proofErr w:type="spellStart"/>
      <w:r w:rsidRPr="008362A7">
        <w:rPr>
          <w:lang w:val="en-US"/>
        </w:rPr>
        <w:t>Pandser</w:t>
      </w:r>
      <w:proofErr w:type="spellEnd"/>
      <w:r w:rsidRPr="008362A7">
        <w:rPr>
          <w:lang w:val="en-US"/>
        </w:rPr>
        <w:t xml:space="preserve"> Pressure Roller. Total drying time is approx. 3 mm per 24 hours, depending on conditions and bonded materials. Consumption of one cartridge of </w:t>
      </w:r>
      <w:proofErr w:type="spellStart"/>
      <w:r w:rsidRPr="008362A7">
        <w:rPr>
          <w:lang w:val="en-US"/>
        </w:rPr>
        <w:t>Pandser</w:t>
      </w:r>
      <w:proofErr w:type="spellEnd"/>
      <w:r w:rsidRPr="008362A7">
        <w:rPr>
          <w:lang w:val="en-US"/>
        </w:rPr>
        <w:t xml:space="preserve"> Adhesive &amp; Sealant is approx. 6.5 </w:t>
      </w:r>
      <w:proofErr w:type="spellStart"/>
      <w:r w:rsidRPr="008362A7">
        <w:rPr>
          <w:lang w:val="en-US"/>
        </w:rPr>
        <w:t>metres</w:t>
      </w:r>
      <w:proofErr w:type="spellEnd"/>
      <w:r w:rsidRPr="008362A7">
        <w:rPr>
          <w:lang w:val="en-US"/>
        </w:rPr>
        <w:t>.</w:t>
      </w:r>
    </w:p>
    <w:p w14:paraId="255BA3D9" w14:textId="582959D0" w:rsidR="008362A7" w:rsidRDefault="008362A7" w:rsidP="008362A7">
      <w:pPr>
        <w:rPr>
          <w:lang w:val="en-US"/>
        </w:rPr>
      </w:pPr>
      <w:r w:rsidRPr="008362A7">
        <w:rPr>
          <w:lang w:val="en-US"/>
        </w:rPr>
        <w:t xml:space="preserve">For detailed requirements per application, please refer to our detailed </w:t>
      </w:r>
      <w:r>
        <w:rPr>
          <w:lang w:val="en-US"/>
        </w:rPr>
        <w:t>application</w:t>
      </w:r>
      <w:r w:rsidRPr="008362A7">
        <w:rPr>
          <w:lang w:val="en-US"/>
        </w:rPr>
        <w:t xml:space="preserve"> instructions for </w:t>
      </w:r>
      <w:proofErr w:type="spellStart"/>
      <w:r w:rsidRPr="008362A7">
        <w:rPr>
          <w:lang w:val="en-US"/>
        </w:rPr>
        <w:t>Pandser</w:t>
      </w:r>
      <w:proofErr w:type="spellEnd"/>
      <w:r w:rsidRPr="008362A7">
        <w:rPr>
          <w:lang w:val="en-US"/>
        </w:rPr>
        <w:t xml:space="preserve"> on our website.</w:t>
      </w:r>
    </w:p>
    <w:p w14:paraId="6DE3B5EE" w14:textId="77777777" w:rsidR="008362A7" w:rsidRPr="008362A7" w:rsidRDefault="008362A7" w:rsidP="008362A7">
      <w:pPr>
        <w:rPr>
          <w:lang w:val="en-US"/>
        </w:rPr>
      </w:pPr>
    </w:p>
    <w:p w14:paraId="47875FBC" w14:textId="45675CE0" w:rsidR="000B6F31" w:rsidRPr="008362A7" w:rsidRDefault="000B6F31" w:rsidP="000B6F31">
      <w:pPr>
        <w:pStyle w:val="Kop2"/>
        <w:rPr>
          <w:lang w:val="en-US"/>
        </w:rPr>
      </w:pPr>
      <w:r w:rsidRPr="008362A7">
        <w:rPr>
          <w:lang w:val="en-US"/>
        </w:rPr>
        <w:t>SAFETY DATA SHEET</w:t>
      </w:r>
    </w:p>
    <w:p w14:paraId="0B3C2AF8" w14:textId="53CC77C1" w:rsidR="008362A7" w:rsidRPr="000B6F31" w:rsidRDefault="008362A7" w:rsidP="008362A7">
      <w:r w:rsidRPr="008362A7">
        <w:rPr>
          <w:lang w:val="en-US"/>
        </w:rPr>
        <w:t xml:space="preserve">For current and detailed information regarding chemical composition, safety aspects, handling, transport, storage and personal protection, etc., please refer to the Safety Data Sheet (SDS) of this product. Your supplier is in possession of the most recent document. </w:t>
      </w:r>
      <w:proofErr w:type="spellStart"/>
      <w:r>
        <w:t>You</w:t>
      </w:r>
      <w:proofErr w:type="spellEnd"/>
      <w:r>
        <w:t xml:space="preserve"> </w:t>
      </w:r>
      <w:proofErr w:type="spellStart"/>
      <w:r>
        <w:t>can</w:t>
      </w:r>
      <w:proofErr w:type="spellEnd"/>
      <w:r>
        <w:t xml:space="preserve"> </w:t>
      </w:r>
      <w:proofErr w:type="spellStart"/>
      <w:r>
        <w:t>also</w:t>
      </w:r>
      <w:proofErr w:type="spellEnd"/>
      <w:r>
        <w:t xml:space="preserve"> </w:t>
      </w:r>
      <w:proofErr w:type="spellStart"/>
      <w:r>
        <w:t>request</w:t>
      </w:r>
      <w:proofErr w:type="spellEnd"/>
      <w:r>
        <w:t xml:space="preserve"> </w:t>
      </w:r>
      <w:proofErr w:type="spellStart"/>
      <w:r>
        <w:t>it</w:t>
      </w:r>
      <w:proofErr w:type="spellEnd"/>
      <w:r>
        <w:t xml:space="preserve"> </w:t>
      </w:r>
      <w:proofErr w:type="spellStart"/>
      <w:r>
        <w:t>from</w:t>
      </w:r>
      <w:proofErr w:type="spellEnd"/>
      <w:r>
        <w:t xml:space="preserve"> Berdal.</w:t>
      </w:r>
    </w:p>
    <w:sectPr w:rsidR="008362A7" w:rsidRPr="000B6F31" w:rsidSect="00367C3E">
      <w:type w:val="continuous"/>
      <w:pgSz w:w="11906" w:h="16838" w:code="9"/>
      <w:pgMar w:top="2381" w:right="567" w:bottom="1304" w:left="567" w:header="0" w:footer="363"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E7E95B" w14:textId="77777777" w:rsidR="00367C3E" w:rsidRDefault="00367C3E" w:rsidP="00E6540E">
      <w:pPr>
        <w:spacing w:after="0"/>
      </w:pPr>
      <w:r>
        <w:separator/>
      </w:r>
    </w:p>
  </w:endnote>
  <w:endnote w:type="continuationSeparator" w:id="0">
    <w:p w14:paraId="1E37105F" w14:textId="77777777" w:rsidR="00367C3E" w:rsidRDefault="00367C3E" w:rsidP="00E654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IN Next LT Pro Light">
    <w:altName w:val="Calibri"/>
    <w:panose1 w:val="00000000000000000000"/>
    <w:charset w:val="00"/>
    <w:family w:val="swiss"/>
    <w:notTrueType/>
    <w:pitch w:val="variable"/>
    <w:sig w:usb0="A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embedRegular r:id="rId1" w:fontKey="{AC257278-F876-438D-AE0E-A2C50CEF7174}"/>
    <w:embedBold r:id="rId2" w:fontKey="{D6CA35DB-41E2-48B2-BAA3-395525E1922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oppins">
    <w:charset w:val="00"/>
    <w:family w:val="auto"/>
    <w:pitch w:val="variable"/>
    <w:sig w:usb0="00008007" w:usb1="00000000" w:usb2="00000000" w:usb3="00000000" w:csb0="00000093" w:csb1="00000000"/>
    <w:embedRegular r:id="rId3" w:fontKey="{A2B4EDEC-73EB-444F-A16A-52506A30EA22}"/>
    <w:embedBold r:id="rId4" w:fontKey="{383E0770-5726-4555-A17E-3AD8CB18A349}"/>
  </w:font>
  <w:font w:name="DIN Next LT Pro">
    <w:altName w:val="Calibri"/>
    <w:panose1 w:val="00000000000000000000"/>
    <w:charset w:val="00"/>
    <w:family w:val="swiss"/>
    <w:notTrueType/>
    <w:pitch w:val="variable"/>
    <w:sig w:usb0="A00000AF" w:usb1="5000205B" w:usb2="00000000" w:usb3="00000000" w:csb0="0000009B" w:csb1="00000000"/>
  </w:font>
  <w:font w:name="Poppins Black">
    <w:charset w:val="00"/>
    <w:family w:val="auto"/>
    <w:pitch w:val="variable"/>
    <w:sig w:usb0="00008007" w:usb1="00000000" w:usb2="00000000" w:usb3="00000000" w:csb0="00000093" w:csb1="00000000"/>
    <w:embedRegular r:id="rId5" w:fontKey="{1B4B9FFB-64DA-491D-82D2-335854956BC2}"/>
  </w:font>
  <w:font w:name="Segoe UI">
    <w:panose1 w:val="020B0502040204020203"/>
    <w:charset w:val="00"/>
    <w:family w:val="swiss"/>
    <w:pitch w:val="variable"/>
    <w:sig w:usb0="E4002EFF" w:usb1="C000E47F" w:usb2="00000009" w:usb3="00000000" w:csb0="000001FF" w:csb1="00000000"/>
    <w:embedRegular r:id="rId6" w:fontKey="{E00E6E08-DA1D-4BD1-AC94-62035029506B}"/>
  </w:font>
  <w:font w:name="Calibri Light">
    <w:panose1 w:val="020F0302020204030204"/>
    <w:charset w:val="00"/>
    <w:family w:val="swiss"/>
    <w:pitch w:val="variable"/>
    <w:sig w:usb0="E4002EFF" w:usb1="C000247B" w:usb2="00000009" w:usb3="00000000" w:csb0="000001FF" w:csb1="00000000"/>
    <w:embedRegular r:id="rId7" w:fontKey="{E57161A1-37A7-4A23-9279-4F157E502DD0}"/>
    <w:embedItalic r:id="rId8" w:fontKey="{6330D05E-BBB1-44CA-B367-9F395FC509C5}"/>
  </w:font>
  <w:font w:name="Open Sans">
    <w:panose1 w:val="020B0606030504020204"/>
    <w:charset w:val="00"/>
    <w:family w:val="swiss"/>
    <w:pitch w:val="variable"/>
    <w:sig w:usb0="E00002EF" w:usb1="4000205B" w:usb2="00000028" w:usb3="00000000" w:csb0="0000019F" w:csb1="00000000"/>
    <w:embedRegular r:id="rId9" w:fontKey="{4FF21F82-F5F9-429B-BD45-E38D3744C614}"/>
  </w:font>
  <w:font w:name="MinionPro-Regular">
    <w:altName w:val="Calibri"/>
    <w:panose1 w:val="00000000000000000000"/>
    <w:charset w:val="00"/>
    <w:family w:val="auto"/>
    <w:notTrueType/>
    <w:pitch w:val="default"/>
    <w:sig w:usb0="00000003" w:usb1="00000000" w:usb2="00000000" w:usb3="00000000" w:csb0="00000001" w:csb1="00000000"/>
  </w:font>
  <w:font w:name="Poppins Bold">
    <w:panose1 w:val="00000000000000000000"/>
    <w:charset w:val="00"/>
    <w:family w:val="roman"/>
    <w:notTrueType/>
    <w:pitch w:val="default"/>
  </w:font>
  <w:font w:name="DINPro-Bold">
    <w:altName w:val="Calibri"/>
    <w:panose1 w:val="00000000000000000000"/>
    <w:charset w:val="00"/>
    <w:family w:val="modern"/>
    <w:notTrueType/>
    <w:pitch w:val="variable"/>
    <w:sig w:usb0="800002AF" w:usb1="4000206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66A1F" w14:textId="77777777" w:rsidR="004802D5" w:rsidRDefault="00932482">
    <w:pPr>
      <w:pStyle w:val="Voettekst"/>
    </w:pPr>
    <w:r>
      <w:rPr>
        <w:noProof/>
      </w:rPr>
      <w:drawing>
        <wp:anchor distT="0" distB="0" distL="114300" distR="114300" simplePos="0" relativeHeight="251670528" behindDoc="0" locked="1" layoutInCell="1" allowOverlap="1" wp14:anchorId="263192C5" wp14:editId="56D84C42">
          <wp:simplePos x="0" y="0"/>
          <wp:positionH relativeFrom="page">
            <wp:align>center</wp:align>
          </wp:positionH>
          <wp:positionV relativeFrom="page">
            <wp:posOffset>10307955</wp:posOffset>
          </wp:positionV>
          <wp:extent cx="1980000" cy="187200"/>
          <wp:effectExtent l="0" t="0" r="1270" b="3810"/>
          <wp:wrapNone/>
          <wp:docPr id="1909305754" name="Picture 1909305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1850008" name="Graphic 1271850008"/>
                  <pic:cNvPicPr/>
                </pic:nvPicPr>
                <pic:blipFill>
                  <a:blip r:embed="rId1">
                    <a:extLst>
                      <a:ext uri="{28A0092B-C50C-407E-A947-70E740481C1C}">
                        <a14:useLocalDpi xmlns:a14="http://schemas.microsoft.com/office/drawing/2010/main" val="0"/>
                      </a:ext>
                    </a:extLst>
                  </a:blip>
                  <a:stretch>
                    <a:fillRect/>
                  </a:stretch>
                </pic:blipFill>
                <pic:spPr>
                  <a:xfrm>
                    <a:off x="0" y="0"/>
                    <a:ext cx="1980000" cy="187200"/>
                  </a:xfrm>
                  <a:prstGeom prst="rect">
                    <a:avLst/>
                  </a:prstGeom>
                </pic:spPr>
              </pic:pic>
            </a:graphicData>
          </a:graphic>
          <wp14:sizeRelH relativeFrom="page">
            <wp14:pctWidth>0</wp14:pctWidth>
          </wp14:sizeRelH>
          <wp14:sizeRelV relativeFrom="page">
            <wp14:pctHeight>0</wp14:pctHeight>
          </wp14:sizeRelV>
        </wp:anchor>
      </w:drawing>
    </w:r>
    <w:r w:rsidR="004802D5">
      <w:rPr>
        <w:noProof/>
      </w:rPr>
      <mc:AlternateContent>
        <mc:Choice Requires="wps">
          <w:drawing>
            <wp:anchor distT="45720" distB="45720" distL="114300" distR="114300" simplePos="0" relativeHeight="251656190" behindDoc="0" locked="0" layoutInCell="1" allowOverlap="1" wp14:anchorId="42F25EC3" wp14:editId="672A300F">
              <wp:simplePos x="0" y="0"/>
              <wp:positionH relativeFrom="page">
                <wp:posOffset>0</wp:posOffset>
              </wp:positionH>
              <wp:positionV relativeFrom="page">
                <wp:posOffset>9973310</wp:posOffset>
              </wp:positionV>
              <wp:extent cx="7560000" cy="730800"/>
              <wp:effectExtent l="0" t="0" r="0" b="0"/>
              <wp:wrapNone/>
              <wp:docPr id="1926798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730800"/>
                      </a:xfrm>
                      <a:prstGeom prst="rect">
                        <a:avLst/>
                      </a:prstGeom>
                      <a:noFill/>
                      <a:ln w="9525">
                        <a:noFill/>
                        <a:miter lim="800000"/>
                        <a:headEnd/>
                        <a:tailEnd/>
                      </a:ln>
                    </wps:spPr>
                    <wps:txbx>
                      <w:txbxContent>
                        <w:p w14:paraId="64FEC3F7" w14:textId="77777777" w:rsidR="004802D5" w:rsidRPr="00664327" w:rsidRDefault="004802D5" w:rsidP="004802D5">
                          <w:pPr>
                            <w:pStyle w:val="Style1"/>
                            <w:rPr>
                              <w:color w:val="231F20" w:themeColor="text1"/>
                              <w:sz w:val="16"/>
                            </w:rPr>
                          </w:pPr>
                          <w:r w:rsidRPr="00664327">
                            <w:rPr>
                              <w:color w:val="231F20" w:themeColor="text1"/>
                              <w:sz w:val="16"/>
                            </w:rPr>
                            <w:t>Visit our website for technical information:</w:t>
                          </w:r>
                          <w:r w:rsidRPr="00664327">
                            <w:rPr>
                              <w:rFonts w:ascii="DINPro-Bold" w:hAnsi="DINPro-Bold"/>
                              <w:color w:val="231F20" w:themeColor="text1"/>
                              <w:sz w:val="16"/>
                            </w:rPr>
                            <w:t xml:space="preserve"> </w:t>
                          </w:r>
                          <w:hyperlink r:id="rId2" w:history="1">
                            <w:r w:rsidRPr="00664327">
                              <w:rPr>
                                <w:rStyle w:val="Hyperlink"/>
                                <w:rFonts w:ascii="DINPro-Bold" w:hAnsi="DINPro-Bold"/>
                                <w:color w:val="231F20" w:themeColor="text1"/>
                                <w:sz w:val="16"/>
                                <w:u w:val="none"/>
                              </w:rPr>
                              <w:t>www.berdal.com/downloads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F25EC3" id="_x0000_t202" coordsize="21600,21600" o:spt="202" path="m,l,21600r21600,l21600,xe">
              <v:stroke joinstyle="miter"/>
              <v:path gradientshapeok="t" o:connecttype="rect"/>
            </v:shapetype>
            <v:shape id="_x0000_s1030" type="#_x0000_t202" style="position:absolute;margin-left:0;margin-top:785.3pt;width:595.3pt;height:57.55pt;z-index:25165619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" filled="f" stroked="f">
              <v:textbox>
                <w:txbxContent>
                  <w:p w14:paraId="64FEC3F7" w14:textId="77777777" w:rsidR="004802D5" w:rsidRPr="00664327" w:rsidRDefault="004802D5" w:rsidP="004802D5">
                    <w:pPr>
                      <w:pStyle w:val="Style1"/>
                      <w:rPr>
                        <w:color w:val="231F20" w:themeColor="text1"/>
                        <w:sz w:val="16"/>
                      </w:rPr>
                    </w:pPr>
                    <w:r w:rsidRPr="00664327">
                      <w:rPr>
                        <w:color w:val="231F20" w:themeColor="text1"/>
                        <w:sz w:val="16"/>
                      </w:rPr>
                      <w:t>Visit our website for technical information:</w:t>
                    </w:r>
                    <w:r w:rsidRPr="00664327">
                      <w:rPr>
                        <w:rFonts w:ascii="DINPro-Bold" w:hAnsi="DINPro-Bold"/>
                        <w:color w:val="231F20" w:themeColor="text1"/>
                        <w:sz w:val="16"/>
                      </w:rPr>
                      <w:t xml:space="preserve"> </w:t>
                    </w:r>
                    <w:hyperlink r:id="rId3" w:history="1">
                      <w:r w:rsidRPr="00664327">
                        <w:rPr>
                          <w:rStyle w:val="Hyperlink"/>
                          <w:rFonts w:ascii="DINPro-Bold" w:hAnsi="DINPro-Bold"/>
                          <w:color w:val="231F20" w:themeColor="text1"/>
                          <w:sz w:val="16"/>
                          <w:u w:val="none"/>
                        </w:rPr>
                        <w:t>www.berdal.com/downloads</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B6E54" w14:textId="77777777" w:rsidR="00590FD2" w:rsidRDefault="00664327">
    <w:pPr>
      <w:pStyle w:val="Voettekst"/>
    </w:pPr>
    <w:r>
      <w:rPr>
        <w:noProof/>
      </w:rPr>
      <mc:AlternateContent>
        <mc:Choice Requires="wps">
          <w:drawing>
            <wp:anchor distT="45720" distB="45720" distL="114300" distR="114300" simplePos="0" relativeHeight="251657215" behindDoc="0" locked="0" layoutInCell="1" allowOverlap="1" wp14:anchorId="0F6627DA" wp14:editId="5D139F79">
              <wp:simplePos x="0" y="0"/>
              <wp:positionH relativeFrom="column">
                <wp:posOffset>-360045</wp:posOffset>
              </wp:positionH>
              <wp:positionV relativeFrom="paragraph">
                <wp:posOffset>-373698</wp:posOffset>
              </wp:positionV>
              <wp:extent cx="7559675" cy="73088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730885"/>
                      </a:xfrm>
                      <a:prstGeom prst="rect">
                        <a:avLst/>
                      </a:prstGeom>
                      <a:noFill/>
                      <a:ln w="9525">
                        <a:noFill/>
                        <a:miter lim="800000"/>
                        <a:headEnd/>
                        <a:tailEnd/>
                      </a:ln>
                    </wps:spPr>
                    <wps:txbx>
                      <w:txbxContent>
                        <w:p w14:paraId="46F71E11" w14:textId="77777777" w:rsidR="009217EB" w:rsidRPr="00664327" w:rsidRDefault="009217EB" w:rsidP="009217EB">
                          <w:pPr>
                            <w:pStyle w:val="Style1"/>
                            <w:rPr>
                              <w:color w:val="FFFFFF" w:themeColor="background2"/>
                              <w:sz w:val="16"/>
                            </w:rPr>
                          </w:pPr>
                          <w:r w:rsidRPr="00664327">
                            <w:rPr>
                              <w:color w:val="FFFFFF" w:themeColor="background2"/>
                              <w:sz w:val="16"/>
                            </w:rPr>
                            <w:t>Visit our website for technical information:</w:t>
                          </w:r>
                          <w:r w:rsidRPr="00664327">
                            <w:rPr>
                              <w:rFonts w:ascii="DINPro-Bold" w:hAnsi="DINPro-Bold"/>
                              <w:color w:val="FFFFFF" w:themeColor="background2"/>
                              <w:sz w:val="16"/>
                            </w:rPr>
                            <w:t xml:space="preserve"> </w:t>
                          </w:r>
                          <w:hyperlink r:id="rId1" w:history="1">
                            <w:r w:rsidRPr="00664327">
                              <w:rPr>
                                <w:rStyle w:val="Hyperlink"/>
                                <w:rFonts w:ascii="DINPro-Bold" w:hAnsi="DINPro-Bold"/>
                                <w:color w:val="FFFFFF" w:themeColor="background2"/>
                                <w:sz w:val="16"/>
                                <w:u w:val="none"/>
                              </w:rPr>
                              <w:t>www.berdal.com/downloads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6627DA" id="_x0000_t202" coordsize="21600,21600" o:spt="202" path="m,l,21600r21600,l21600,xe">
              <v:stroke joinstyle="miter"/>
              <v:path gradientshapeok="t" o:connecttype="rect"/>
            </v:shapetype>
            <v:shape id="_x0000_s1031" type="#_x0000_t202" style="position:absolute;margin-left:-28.35pt;margin-top:-29.45pt;width:595.25pt;height:57.55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" filled="f" stroked="f">
              <v:textbox>
                <w:txbxContent>
                  <w:p w14:paraId="46F71E11" w14:textId="77777777" w:rsidR="009217EB" w:rsidRPr="00664327" w:rsidRDefault="009217EB" w:rsidP="009217EB">
                    <w:pPr>
                      <w:pStyle w:val="Style1"/>
                      <w:rPr>
                        <w:color w:val="FFFFFF" w:themeColor="background2"/>
                        <w:sz w:val="16"/>
                      </w:rPr>
                    </w:pPr>
                    <w:r w:rsidRPr="00664327">
                      <w:rPr>
                        <w:color w:val="FFFFFF" w:themeColor="background2"/>
                        <w:sz w:val="16"/>
                      </w:rPr>
                      <w:t>Visit our website for technical information:</w:t>
                    </w:r>
                    <w:r w:rsidRPr="00664327">
                      <w:rPr>
                        <w:rFonts w:ascii="DINPro-Bold" w:hAnsi="DINPro-Bold"/>
                        <w:color w:val="FFFFFF" w:themeColor="background2"/>
                        <w:sz w:val="16"/>
                      </w:rPr>
                      <w:t xml:space="preserve"> </w:t>
                    </w:r>
                    <w:hyperlink r:id="rId2" w:history="1">
                      <w:r w:rsidRPr="00664327">
                        <w:rPr>
                          <w:rStyle w:val="Hyperlink"/>
                          <w:rFonts w:ascii="DINPro-Bold" w:hAnsi="DINPro-Bold"/>
                          <w:color w:val="FFFFFF" w:themeColor="background2"/>
                          <w:sz w:val="16"/>
                          <w:u w:val="none"/>
                        </w:rPr>
                        <w:t>www.berdal.com/downloads</w:t>
                      </w:r>
                    </w:hyperlink>
                  </w:p>
                </w:txbxContent>
              </v:textbox>
            </v:shape>
          </w:pict>
        </mc:Fallback>
      </mc:AlternateContent>
    </w:r>
    <w:r w:rsidR="00932482">
      <w:rPr>
        <w:noProof/>
      </w:rPr>
      <w:drawing>
        <wp:anchor distT="0" distB="0" distL="114300" distR="114300" simplePos="0" relativeHeight="251672576" behindDoc="0" locked="1" layoutInCell="1" allowOverlap="1" wp14:anchorId="54D9D785" wp14:editId="442DFF1B">
          <wp:simplePos x="0" y="0"/>
          <wp:positionH relativeFrom="page">
            <wp:align>center</wp:align>
          </wp:positionH>
          <wp:positionV relativeFrom="page">
            <wp:posOffset>10307955</wp:posOffset>
          </wp:positionV>
          <wp:extent cx="1980000" cy="187200"/>
          <wp:effectExtent l="0" t="0" r="1270" b="3810"/>
          <wp:wrapNone/>
          <wp:docPr id="1244350102" name="Picture 1244350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1850008" name="Graphic 1271850008"/>
                  <pic:cNvPicPr/>
                </pic:nvPicPr>
                <pic:blipFill>
                  <a:blip r:embed="rId3">
                    <a:extLst>
                      <a:ext uri="{28A0092B-C50C-407E-A947-70E740481C1C}">
                        <a14:useLocalDpi xmlns:a14="http://schemas.microsoft.com/office/drawing/2010/main" val="0"/>
                      </a:ext>
                    </a:extLst>
                  </a:blip>
                  <a:stretch>
                    <a:fillRect/>
                  </a:stretch>
                </pic:blipFill>
                <pic:spPr>
                  <a:xfrm>
                    <a:off x="0" y="0"/>
                    <a:ext cx="1980000" cy="187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DB0D4B" w14:textId="77777777" w:rsidR="00367C3E" w:rsidRDefault="00367C3E" w:rsidP="00E6540E">
      <w:pPr>
        <w:spacing w:after="0"/>
      </w:pPr>
      <w:r>
        <w:separator/>
      </w:r>
    </w:p>
  </w:footnote>
  <w:footnote w:type="continuationSeparator" w:id="0">
    <w:p w14:paraId="2AE523C8" w14:textId="77777777" w:rsidR="00367C3E" w:rsidRDefault="00367C3E" w:rsidP="00E6540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C875C" w14:textId="77777777" w:rsidR="004802D5" w:rsidRDefault="00D56CCC">
    <w:pPr>
      <w:pStyle w:val="Koptekst"/>
    </w:pPr>
    <w:r>
      <w:rPr>
        <w:noProof/>
      </w:rPr>
      <w:drawing>
        <wp:anchor distT="0" distB="0" distL="114300" distR="114300" simplePos="0" relativeHeight="251676672" behindDoc="0" locked="1" layoutInCell="1" allowOverlap="1" wp14:anchorId="6B7FA63A" wp14:editId="1B18EC65">
          <wp:simplePos x="0" y="0"/>
          <wp:positionH relativeFrom="page">
            <wp:posOffset>2819400</wp:posOffset>
          </wp:positionH>
          <wp:positionV relativeFrom="page">
            <wp:posOffset>507365</wp:posOffset>
          </wp:positionV>
          <wp:extent cx="1980000" cy="518400"/>
          <wp:effectExtent l="0" t="0" r="1270" b="0"/>
          <wp:wrapSquare wrapText="bothSides"/>
          <wp:docPr id="684607852" name="Picture 684607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07852" name="Picture 684607852"/>
                  <pic:cNvPicPr/>
                </pic:nvPicPr>
                <pic:blipFill>
                  <a:blip r:embed="rId1">
                    <a:extLst>
                      <a:ext uri="{28A0092B-C50C-407E-A947-70E740481C1C}">
                        <a14:useLocalDpi xmlns:a14="http://schemas.microsoft.com/office/drawing/2010/main" val="0"/>
                      </a:ext>
                    </a:extLst>
                  </a:blip>
                  <a:stretch>
                    <a:fillRect/>
                  </a:stretch>
                </pic:blipFill>
                <pic:spPr>
                  <a:xfrm>
                    <a:off x="0" y="0"/>
                    <a:ext cx="1980000" cy="51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21747" w14:textId="77777777" w:rsidR="00FC2C24" w:rsidRPr="00FB5034" w:rsidRDefault="00D56CCC" w:rsidP="00FB5034">
    <w:pPr>
      <w:pStyle w:val="Koptekst"/>
    </w:pPr>
    <w:r>
      <w:rPr>
        <w:noProof/>
      </w:rPr>
      <w:drawing>
        <wp:anchor distT="0" distB="0" distL="114300" distR="114300" simplePos="0" relativeHeight="251674624" behindDoc="0" locked="1" layoutInCell="1" allowOverlap="1" wp14:anchorId="5882ABC1" wp14:editId="2803F211">
          <wp:simplePos x="0" y="0"/>
          <wp:positionH relativeFrom="page">
            <wp:posOffset>2819400</wp:posOffset>
          </wp:positionH>
          <wp:positionV relativeFrom="page">
            <wp:posOffset>508635</wp:posOffset>
          </wp:positionV>
          <wp:extent cx="1980000" cy="518400"/>
          <wp:effectExtent l="0" t="0" r="1270" b="0"/>
          <wp:wrapSquare wrapText="bothSides"/>
          <wp:docPr id="463844222" name="Picture 46384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44222" name="Picture 463844222"/>
                  <pic:cNvPicPr/>
                </pic:nvPicPr>
                <pic:blipFill>
                  <a:blip r:embed="rId1">
                    <a:extLst>
                      <a:ext uri="{28A0092B-C50C-407E-A947-70E740481C1C}">
                        <a14:useLocalDpi xmlns:a14="http://schemas.microsoft.com/office/drawing/2010/main" val="0"/>
                      </a:ext>
                    </a:extLst>
                  </a:blip>
                  <a:stretch>
                    <a:fillRect/>
                  </a:stretch>
                </pic:blipFill>
                <pic:spPr>
                  <a:xfrm>
                    <a:off x="0" y="0"/>
                    <a:ext cx="1980000" cy="518400"/>
                  </a:xfrm>
                  <a:prstGeom prst="rect">
                    <a:avLst/>
                  </a:prstGeom>
                </pic:spPr>
              </pic:pic>
            </a:graphicData>
          </a:graphic>
          <wp14:sizeRelH relativeFrom="margin">
            <wp14:pctWidth>0</wp14:pctWidth>
          </wp14:sizeRelH>
          <wp14:sizeRelV relativeFrom="margin">
            <wp14:pctHeight>0</wp14:pctHeight>
          </wp14:sizeRelV>
        </wp:anchor>
      </w:drawing>
    </w:r>
    <w:r w:rsidR="00FB5034">
      <w:rPr>
        <w:noProof/>
      </w:rPr>
      <w:drawing>
        <wp:anchor distT="0" distB="0" distL="114300" distR="114300" simplePos="0" relativeHeight="251658240" behindDoc="1" locked="1" layoutInCell="1" allowOverlap="1" wp14:anchorId="3A6A3FAE" wp14:editId="1919D752">
          <wp:simplePos x="0" y="0"/>
          <wp:positionH relativeFrom="page">
            <wp:posOffset>-635</wp:posOffset>
          </wp:positionH>
          <wp:positionV relativeFrom="page">
            <wp:posOffset>0</wp:posOffset>
          </wp:positionV>
          <wp:extent cx="7559675" cy="10690225"/>
          <wp:effectExtent l="0" t="0" r="3175" b="0"/>
          <wp:wrapNone/>
          <wp:docPr id="578174505" name="Picture 57817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74505" name="Picture 578174505"/>
                  <pic:cNvPicPr/>
                </pic:nvPicPr>
                <pic:blipFill>
                  <a:blip r:embed="rId2">
                    <a:extLst>
                      <a:ext uri="{28A0092B-C50C-407E-A947-70E740481C1C}">
                        <a14:useLocalDpi xmlns:a14="http://schemas.microsoft.com/office/drawing/2010/main" val="0"/>
                      </a:ext>
                    </a:extLst>
                  </a:blip>
                  <a:stretch>
                    <a:fillRect/>
                  </a:stretch>
                </pic:blipFill>
                <pic:spPr>
                  <a:xfrm>
                    <a:off x="0" y="0"/>
                    <a:ext cx="7559675" cy="106902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0.5pt;height:8.25pt" o:bullet="t">
        <v:imagedata r:id="rId1" o:title="list-item"/>
      </v:shape>
    </w:pict>
  </w:numPicBullet>
  <w:abstractNum w:abstractNumId="0" w15:restartNumberingAfterBreak="0">
    <w:nsid w:val="10071594"/>
    <w:multiLevelType w:val="hybridMultilevel"/>
    <w:tmpl w:val="E2021E10"/>
    <w:lvl w:ilvl="0" w:tplc="4058C728">
      <w:numFmt w:val="bullet"/>
      <w:lvlText w:val="-"/>
      <w:lvlJc w:val="left"/>
      <w:pPr>
        <w:ind w:left="720" w:hanging="360"/>
      </w:pPr>
      <w:rPr>
        <w:rFonts w:ascii="DIN Next LT Pro Light" w:eastAsia="Calibri" w:hAnsi="DIN Next LT Pro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851210D"/>
    <w:multiLevelType w:val="hybridMultilevel"/>
    <w:tmpl w:val="6F0A66D6"/>
    <w:lvl w:ilvl="0" w:tplc="7DD03272">
      <w:start w:val="1"/>
      <w:numFmt w:val="bullet"/>
      <w:lvlText w:val=""/>
      <w:lvlJc w:val="left"/>
      <w:pPr>
        <w:ind w:left="1080" w:hanging="360"/>
      </w:pPr>
      <w:rPr>
        <w:rFonts w:ascii="Symbol" w:hAnsi="Symbol" w:hint="default"/>
        <w:color w:val="00A0AD"/>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95E6AF2"/>
    <w:multiLevelType w:val="hybridMultilevel"/>
    <w:tmpl w:val="0E9489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174291D"/>
    <w:multiLevelType w:val="hybridMultilevel"/>
    <w:tmpl w:val="646CECC2"/>
    <w:lvl w:ilvl="0" w:tplc="7D54671E">
      <w:start w:val="1"/>
      <w:numFmt w:val="bullet"/>
      <w:pStyle w:val="Lijstalinea"/>
      <w:lvlText w:val="•"/>
      <w:lvlJc w:val="left"/>
      <w:pPr>
        <w:ind w:left="720" w:hanging="360"/>
      </w:pPr>
      <w:rPr>
        <w:rFonts w:ascii="Poppins" w:hAnsi="Poppi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610794B"/>
    <w:multiLevelType w:val="multilevel"/>
    <w:tmpl w:val="0413001D"/>
    <w:styleLink w:val="Dashlist"/>
    <w:lvl w:ilvl="0">
      <w:start w:val="1"/>
      <w:numFmt w:val="bullet"/>
      <w:lvlText w:val=""/>
      <w:lvlJc w:val="left"/>
      <w:pPr>
        <w:ind w:left="360" w:hanging="360"/>
      </w:pPr>
      <w:rPr>
        <w:rFonts w:ascii="Symbol" w:hAnsi="Symbol" w:hint="default"/>
        <w:color w:val="00A0AD"/>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6500174"/>
    <w:multiLevelType w:val="hybridMultilevel"/>
    <w:tmpl w:val="E59E7578"/>
    <w:lvl w:ilvl="0" w:tplc="7DD03272">
      <w:start w:val="1"/>
      <w:numFmt w:val="bullet"/>
      <w:lvlText w:val=""/>
      <w:lvlJc w:val="left"/>
      <w:pPr>
        <w:ind w:left="1080" w:hanging="360"/>
      </w:pPr>
      <w:rPr>
        <w:rFonts w:ascii="Symbol" w:hAnsi="Symbol" w:hint="default"/>
        <w:color w:val="00A0AD"/>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2BAA6263"/>
    <w:multiLevelType w:val="hybridMultilevel"/>
    <w:tmpl w:val="68A030BE"/>
    <w:lvl w:ilvl="0" w:tplc="7DD03272">
      <w:start w:val="1"/>
      <w:numFmt w:val="bullet"/>
      <w:lvlText w:val=""/>
      <w:lvlJc w:val="left"/>
      <w:pPr>
        <w:ind w:left="1080" w:hanging="360"/>
      </w:pPr>
      <w:rPr>
        <w:rFonts w:ascii="Symbol" w:hAnsi="Symbol" w:hint="default"/>
        <w:color w:val="00A0AD"/>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341550E2"/>
    <w:multiLevelType w:val="hybridMultilevel"/>
    <w:tmpl w:val="899ED3E8"/>
    <w:lvl w:ilvl="0" w:tplc="7DD03272">
      <w:start w:val="1"/>
      <w:numFmt w:val="bullet"/>
      <w:lvlText w:val=""/>
      <w:lvlJc w:val="left"/>
      <w:pPr>
        <w:ind w:left="1080" w:hanging="360"/>
      </w:pPr>
      <w:rPr>
        <w:rFonts w:ascii="Symbol" w:hAnsi="Symbol" w:hint="default"/>
        <w:color w:val="00A0AD"/>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3D745B2F"/>
    <w:multiLevelType w:val="hybridMultilevel"/>
    <w:tmpl w:val="73BA24A8"/>
    <w:lvl w:ilvl="0" w:tplc="86165CA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D7A2677"/>
    <w:multiLevelType w:val="multilevel"/>
    <w:tmpl w:val="CFF8D376"/>
    <w:lvl w:ilvl="0">
      <w:start w:val="1"/>
      <w:numFmt w:val="bullet"/>
      <w:lvlText w:val=""/>
      <w:lvlJc w:val="left"/>
      <w:pPr>
        <w:ind w:left="360" w:hanging="360"/>
      </w:pPr>
      <w:rPr>
        <w:rFonts w:ascii="Symbol" w:hAnsi="Symbol" w:hint="default"/>
        <w:color w:val="00A0AD"/>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E9E782D"/>
    <w:multiLevelType w:val="hybridMultilevel"/>
    <w:tmpl w:val="6172A9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8E369D7"/>
    <w:multiLevelType w:val="hybridMultilevel"/>
    <w:tmpl w:val="420AD284"/>
    <w:lvl w:ilvl="0" w:tplc="7DD03272">
      <w:start w:val="1"/>
      <w:numFmt w:val="bullet"/>
      <w:lvlText w:val=""/>
      <w:lvlJc w:val="left"/>
      <w:pPr>
        <w:ind w:left="1080" w:hanging="360"/>
      </w:pPr>
      <w:rPr>
        <w:rFonts w:ascii="Symbol" w:hAnsi="Symbol" w:hint="default"/>
        <w:color w:val="00A0AD"/>
        <w:sz w:val="16"/>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49440660"/>
    <w:multiLevelType w:val="singleLevel"/>
    <w:tmpl w:val="7DD03272"/>
    <w:lvl w:ilvl="0">
      <w:start w:val="1"/>
      <w:numFmt w:val="bullet"/>
      <w:lvlText w:val=""/>
      <w:lvlJc w:val="left"/>
      <w:pPr>
        <w:ind w:left="360" w:hanging="360"/>
      </w:pPr>
      <w:rPr>
        <w:rFonts w:ascii="Symbol" w:hAnsi="Symbol" w:hint="default"/>
        <w:color w:val="00A0AD"/>
        <w:sz w:val="16"/>
      </w:rPr>
    </w:lvl>
  </w:abstractNum>
  <w:abstractNum w:abstractNumId="13" w15:restartNumberingAfterBreak="0">
    <w:nsid w:val="495A3673"/>
    <w:multiLevelType w:val="hybridMultilevel"/>
    <w:tmpl w:val="286296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C522310"/>
    <w:multiLevelType w:val="hybridMultilevel"/>
    <w:tmpl w:val="8BA8284A"/>
    <w:lvl w:ilvl="0" w:tplc="7DD03272">
      <w:start w:val="1"/>
      <w:numFmt w:val="bullet"/>
      <w:lvlText w:val=""/>
      <w:lvlJc w:val="left"/>
      <w:pPr>
        <w:ind w:left="1080" w:hanging="360"/>
      </w:pPr>
      <w:rPr>
        <w:rFonts w:ascii="Symbol" w:hAnsi="Symbol" w:hint="default"/>
        <w:color w:val="00A0AD"/>
        <w:sz w:val="16"/>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15:restartNumberingAfterBreak="0">
    <w:nsid w:val="52C47C0A"/>
    <w:multiLevelType w:val="hybridMultilevel"/>
    <w:tmpl w:val="C7246764"/>
    <w:lvl w:ilvl="0" w:tplc="3DFEA6B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6FE108B"/>
    <w:multiLevelType w:val="hybridMultilevel"/>
    <w:tmpl w:val="09321650"/>
    <w:lvl w:ilvl="0" w:tplc="7DD03272">
      <w:start w:val="1"/>
      <w:numFmt w:val="bullet"/>
      <w:lvlText w:val=""/>
      <w:lvlJc w:val="left"/>
      <w:pPr>
        <w:ind w:left="360" w:hanging="360"/>
      </w:pPr>
      <w:rPr>
        <w:rFonts w:ascii="Symbol" w:hAnsi="Symbol" w:hint="default"/>
        <w:color w:val="00A0AD"/>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98F01C9"/>
    <w:multiLevelType w:val="hybridMultilevel"/>
    <w:tmpl w:val="40D6DC28"/>
    <w:lvl w:ilvl="0" w:tplc="7DD03272">
      <w:start w:val="1"/>
      <w:numFmt w:val="bullet"/>
      <w:lvlText w:val=""/>
      <w:lvlJc w:val="left"/>
      <w:pPr>
        <w:ind w:left="1080" w:hanging="360"/>
      </w:pPr>
      <w:rPr>
        <w:rFonts w:ascii="Symbol" w:hAnsi="Symbol" w:hint="default"/>
        <w:color w:val="00A0AD"/>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601B3AC3"/>
    <w:multiLevelType w:val="hybridMultilevel"/>
    <w:tmpl w:val="42A2A0B8"/>
    <w:lvl w:ilvl="0" w:tplc="4880B634">
      <w:start w:val="1"/>
      <w:numFmt w:val="bullet"/>
      <w:lvlText w:val=""/>
      <w:lvlPicBulletId w:val="0"/>
      <w:lvlJc w:val="left"/>
      <w:pPr>
        <w:ind w:left="36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D0A7748"/>
    <w:multiLevelType w:val="hybridMultilevel"/>
    <w:tmpl w:val="AF94748A"/>
    <w:lvl w:ilvl="0" w:tplc="7DD03272">
      <w:start w:val="1"/>
      <w:numFmt w:val="bullet"/>
      <w:lvlText w:val=""/>
      <w:lvlJc w:val="left"/>
      <w:pPr>
        <w:ind w:left="720" w:hanging="360"/>
      </w:pPr>
      <w:rPr>
        <w:rFonts w:ascii="Symbol" w:hAnsi="Symbol" w:hint="default"/>
        <w:color w:val="00A0AD"/>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497097E"/>
    <w:multiLevelType w:val="hybridMultilevel"/>
    <w:tmpl w:val="231C66D8"/>
    <w:lvl w:ilvl="0" w:tplc="8DC2D6A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36567651">
    <w:abstractNumId w:val="10"/>
  </w:num>
  <w:num w:numId="2" w16cid:durableId="761991356">
    <w:abstractNumId w:val="16"/>
  </w:num>
  <w:num w:numId="3" w16cid:durableId="816999466">
    <w:abstractNumId w:val="15"/>
  </w:num>
  <w:num w:numId="4" w16cid:durableId="181554723">
    <w:abstractNumId w:val="4"/>
  </w:num>
  <w:num w:numId="5" w16cid:durableId="871765825">
    <w:abstractNumId w:val="12"/>
  </w:num>
  <w:num w:numId="6" w16cid:durableId="417336791">
    <w:abstractNumId w:val="9"/>
  </w:num>
  <w:num w:numId="7" w16cid:durableId="1656563025">
    <w:abstractNumId w:val="19"/>
  </w:num>
  <w:num w:numId="8" w16cid:durableId="568199999">
    <w:abstractNumId w:val="5"/>
  </w:num>
  <w:num w:numId="9" w16cid:durableId="2045934201">
    <w:abstractNumId w:val="7"/>
  </w:num>
  <w:num w:numId="10" w16cid:durableId="1946108258">
    <w:abstractNumId w:val="6"/>
  </w:num>
  <w:num w:numId="11" w16cid:durableId="2094038961">
    <w:abstractNumId w:val="17"/>
  </w:num>
  <w:num w:numId="12" w16cid:durableId="70084976">
    <w:abstractNumId w:val="14"/>
  </w:num>
  <w:num w:numId="13" w16cid:durableId="128783742">
    <w:abstractNumId w:val="11"/>
  </w:num>
  <w:num w:numId="14" w16cid:durableId="1762025692">
    <w:abstractNumId w:val="1"/>
  </w:num>
  <w:num w:numId="15" w16cid:durableId="1859078791">
    <w:abstractNumId w:val="18"/>
  </w:num>
  <w:num w:numId="16" w16cid:durableId="2047756924">
    <w:abstractNumId w:val="13"/>
  </w:num>
  <w:num w:numId="17" w16cid:durableId="1384671872">
    <w:abstractNumId w:val="8"/>
  </w:num>
  <w:num w:numId="18" w16cid:durableId="2079747695">
    <w:abstractNumId w:val="20"/>
  </w:num>
  <w:num w:numId="19" w16cid:durableId="1911384128">
    <w:abstractNumId w:val="3"/>
  </w:num>
  <w:num w:numId="20" w16cid:durableId="557598047">
    <w:abstractNumId w:val="2"/>
  </w:num>
  <w:num w:numId="21" w16cid:durableId="1004747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ctiveWritingStyle w:appName="MSWord" w:lang="nl-NL" w:vendorID="64" w:dllVersion="0" w:nlCheck="1" w:checkStyle="0"/>
  <w:activeWritingStyle w:appName="MSWord" w:lang="en-US" w:vendorID="64" w:dllVersion="0" w:nlCheck="1" w:checkStyle="0"/>
  <w:activeWritingStyle w:appName="MSWord" w:lang="de-DE" w:vendorID="64" w:dllVersion="0" w:nlCheck="1" w:checkStyle="0"/>
  <w:activeWritingStyle w:appName="MSWord" w:lang="en-US" w:vendorID="64" w:dllVersion="6" w:nlCheck="1" w:checkStyle="1"/>
  <w:activeWritingStyle w:appName="MSWord" w:lang="en-GB" w:vendorID="64" w:dllVersion="0" w:nlCheck="1" w:checkStyle="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17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C3E"/>
    <w:rsid w:val="0000473D"/>
    <w:rsid w:val="0000740E"/>
    <w:rsid w:val="00012039"/>
    <w:rsid w:val="000157A6"/>
    <w:rsid w:val="0003008D"/>
    <w:rsid w:val="00037215"/>
    <w:rsid w:val="000441D3"/>
    <w:rsid w:val="00052710"/>
    <w:rsid w:val="00053FA2"/>
    <w:rsid w:val="00075108"/>
    <w:rsid w:val="000A06CB"/>
    <w:rsid w:val="000A5AAA"/>
    <w:rsid w:val="000B0C29"/>
    <w:rsid w:val="000B610A"/>
    <w:rsid w:val="000B6F31"/>
    <w:rsid w:val="000B77AC"/>
    <w:rsid w:val="000C3561"/>
    <w:rsid w:val="000D642E"/>
    <w:rsid w:val="000F490E"/>
    <w:rsid w:val="0010036A"/>
    <w:rsid w:val="00105632"/>
    <w:rsid w:val="001104A7"/>
    <w:rsid w:val="00114B4C"/>
    <w:rsid w:val="00116F3E"/>
    <w:rsid w:val="001244C4"/>
    <w:rsid w:val="00134B30"/>
    <w:rsid w:val="001421DC"/>
    <w:rsid w:val="001444D0"/>
    <w:rsid w:val="00144B84"/>
    <w:rsid w:val="00156DD0"/>
    <w:rsid w:val="001579DF"/>
    <w:rsid w:val="001615BF"/>
    <w:rsid w:val="00164746"/>
    <w:rsid w:val="001673C4"/>
    <w:rsid w:val="00174C4D"/>
    <w:rsid w:val="001758FA"/>
    <w:rsid w:val="0018007E"/>
    <w:rsid w:val="00187687"/>
    <w:rsid w:val="0019489A"/>
    <w:rsid w:val="001A4C5C"/>
    <w:rsid w:val="001B0C1E"/>
    <w:rsid w:val="001B45D4"/>
    <w:rsid w:val="001B4AC0"/>
    <w:rsid w:val="001D0D06"/>
    <w:rsid w:val="001D3E1C"/>
    <w:rsid w:val="001D5111"/>
    <w:rsid w:val="001E7351"/>
    <w:rsid w:val="001F078D"/>
    <w:rsid w:val="001F09A6"/>
    <w:rsid w:val="001F310E"/>
    <w:rsid w:val="001F43C5"/>
    <w:rsid w:val="002109B1"/>
    <w:rsid w:val="00220222"/>
    <w:rsid w:val="0022387C"/>
    <w:rsid w:val="002250DB"/>
    <w:rsid w:val="00231AFF"/>
    <w:rsid w:val="00245FF2"/>
    <w:rsid w:val="0025772B"/>
    <w:rsid w:val="00260A7F"/>
    <w:rsid w:val="00260C13"/>
    <w:rsid w:val="0026154B"/>
    <w:rsid w:val="00263D95"/>
    <w:rsid w:val="002672D7"/>
    <w:rsid w:val="00275443"/>
    <w:rsid w:val="00284D96"/>
    <w:rsid w:val="00287DDE"/>
    <w:rsid w:val="002A3217"/>
    <w:rsid w:val="002A714A"/>
    <w:rsid w:val="002B3C5D"/>
    <w:rsid w:val="002C5642"/>
    <w:rsid w:val="002D7665"/>
    <w:rsid w:val="002E0CE3"/>
    <w:rsid w:val="002F06B5"/>
    <w:rsid w:val="002F7449"/>
    <w:rsid w:val="00302869"/>
    <w:rsid w:val="00327695"/>
    <w:rsid w:val="00330F7E"/>
    <w:rsid w:val="00331D0F"/>
    <w:rsid w:val="00345459"/>
    <w:rsid w:val="00346218"/>
    <w:rsid w:val="00363799"/>
    <w:rsid w:val="00367C3E"/>
    <w:rsid w:val="00373107"/>
    <w:rsid w:val="00377AC6"/>
    <w:rsid w:val="0038470E"/>
    <w:rsid w:val="003955BB"/>
    <w:rsid w:val="003A5C2A"/>
    <w:rsid w:val="003B5AEB"/>
    <w:rsid w:val="003C7FA0"/>
    <w:rsid w:val="003D6C67"/>
    <w:rsid w:val="003D6F1C"/>
    <w:rsid w:val="003E072D"/>
    <w:rsid w:val="003E081B"/>
    <w:rsid w:val="003F41FE"/>
    <w:rsid w:val="00402243"/>
    <w:rsid w:val="004044D1"/>
    <w:rsid w:val="00433131"/>
    <w:rsid w:val="00444299"/>
    <w:rsid w:val="00454DD8"/>
    <w:rsid w:val="00463DCA"/>
    <w:rsid w:val="00475E2E"/>
    <w:rsid w:val="004802D5"/>
    <w:rsid w:val="00480FEF"/>
    <w:rsid w:val="00481E47"/>
    <w:rsid w:val="004A55D4"/>
    <w:rsid w:val="004B5652"/>
    <w:rsid w:val="004B7EAF"/>
    <w:rsid w:val="004C251C"/>
    <w:rsid w:val="004C58B9"/>
    <w:rsid w:val="004D0282"/>
    <w:rsid w:val="004E212A"/>
    <w:rsid w:val="004F219C"/>
    <w:rsid w:val="004F58A2"/>
    <w:rsid w:val="004F5DF4"/>
    <w:rsid w:val="005029F8"/>
    <w:rsid w:val="00510C50"/>
    <w:rsid w:val="00531AE1"/>
    <w:rsid w:val="0053777E"/>
    <w:rsid w:val="00544640"/>
    <w:rsid w:val="00563890"/>
    <w:rsid w:val="0056500C"/>
    <w:rsid w:val="00590CA0"/>
    <w:rsid w:val="00590FD2"/>
    <w:rsid w:val="0059639D"/>
    <w:rsid w:val="005A3826"/>
    <w:rsid w:val="005A437A"/>
    <w:rsid w:val="005A518B"/>
    <w:rsid w:val="005D03DD"/>
    <w:rsid w:val="005D4326"/>
    <w:rsid w:val="005E1E3B"/>
    <w:rsid w:val="006030A5"/>
    <w:rsid w:val="006237F2"/>
    <w:rsid w:val="006253C2"/>
    <w:rsid w:val="006368EC"/>
    <w:rsid w:val="00643008"/>
    <w:rsid w:val="00645DCF"/>
    <w:rsid w:val="00664327"/>
    <w:rsid w:val="00664700"/>
    <w:rsid w:val="0067022A"/>
    <w:rsid w:val="00680C07"/>
    <w:rsid w:val="00685E50"/>
    <w:rsid w:val="00697513"/>
    <w:rsid w:val="006A21BB"/>
    <w:rsid w:val="006A29EB"/>
    <w:rsid w:val="006B2395"/>
    <w:rsid w:val="006B6578"/>
    <w:rsid w:val="006F3068"/>
    <w:rsid w:val="00700EB9"/>
    <w:rsid w:val="00707080"/>
    <w:rsid w:val="00711CFB"/>
    <w:rsid w:val="00717869"/>
    <w:rsid w:val="00745C1E"/>
    <w:rsid w:val="00747995"/>
    <w:rsid w:val="00752BB7"/>
    <w:rsid w:val="007534AA"/>
    <w:rsid w:val="00761BBB"/>
    <w:rsid w:val="0077229C"/>
    <w:rsid w:val="00775E02"/>
    <w:rsid w:val="007762CB"/>
    <w:rsid w:val="0079735D"/>
    <w:rsid w:val="007A1F6C"/>
    <w:rsid w:val="007B4255"/>
    <w:rsid w:val="007C362B"/>
    <w:rsid w:val="007C69C5"/>
    <w:rsid w:val="007C7048"/>
    <w:rsid w:val="007D5DAE"/>
    <w:rsid w:val="007D5DBD"/>
    <w:rsid w:val="007D782C"/>
    <w:rsid w:val="007E7ADE"/>
    <w:rsid w:val="007F6083"/>
    <w:rsid w:val="00822524"/>
    <w:rsid w:val="00823404"/>
    <w:rsid w:val="0082373F"/>
    <w:rsid w:val="00835DAE"/>
    <w:rsid w:val="008362A7"/>
    <w:rsid w:val="00837CAE"/>
    <w:rsid w:val="00845828"/>
    <w:rsid w:val="00845D04"/>
    <w:rsid w:val="00845E19"/>
    <w:rsid w:val="0089093E"/>
    <w:rsid w:val="00890D13"/>
    <w:rsid w:val="00896B33"/>
    <w:rsid w:val="008A193F"/>
    <w:rsid w:val="008A354B"/>
    <w:rsid w:val="008B0248"/>
    <w:rsid w:val="008B12E2"/>
    <w:rsid w:val="008C249C"/>
    <w:rsid w:val="008D071B"/>
    <w:rsid w:val="008E704C"/>
    <w:rsid w:val="008F0DC1"/>
    <w:rsid w:val="008F0E8C"/>
    <w:rsid w:val="008F1CB0"/>
    <w:rsid w:val="008F4147"/>
    <w:rsid w:val="0090211E"/>
    <w:rsid w:val="0090297C"/>
    <w:rsid w:val="009141C1"/>
    <w:rsid w:val="009217EB"/>
    <w:rsid w:val="00922B5F"/>
    <w:rsid w:val="00931B71"/>
    <w:rsid w:val="00932482"/>
    <w:rsid w:val="009324C4"/>
    <w:rsid w:val="009371E8"/>
    <w:rsid w:val="00940BBC"/>
    <w:rsid w:val="009413F5"/>
    <w:rsid w:val="00960B72"/>
    <w:rsid w:val="009616DF"/>
    <w:rsid w:val="00983FD6"/>
    <w:rsid w:val="009A404A"/>
    <w:rsid w:val="009B4180"/>
    <w:rsid w:val="009C2BFA"/>
    <w:rsid w:val="009D1402"/>
    <w:rsid w:val="009E04F5"/>
    <w:rsid w:val="009F0890"/>
    <w:rsid w:val="009F5EC9"/>
    <w:rsid w:val="00A005EA"/>
    <w:rsid w:val="00A129FC"/>
    <w:rsid w:val="00A16D1C"/>
    <w:rsid w:val="00A16D2B"/>
    <w:rsid w:val="00A21511"/>
    <w:rsid w:val="00A24412"/>
    <w:rsid w:val="00A252C0"/>
    <w:rsid w:val="00A31CED"/>
    <w:rsid w:val="00A5378B"/>
    <w:rsid w:val="00A57C77"/>
    <w:rsid w:val="00A61767"/>
    <w:rsid w:val="00A66854"/>
    <w:rsid w:val="00A7098C"/>
    <w:rsid w:val="00A737BE"/>
    <w:rsid w:val="00A85731"/>
    <w:rsid w:val="00AA0E29"/>
    <w:rsid w:val="00AA1324"/>
    <w:rsid w:val="00AB0EC4"/>
    <w:rsid w:val="00AB4C34"/>
    <w:rsid w:val="00AB71FA"/>
    <w:rsid w:val="00AC2A93"/>
    <w:rsid w:val="00AC2B7D"/>
    <w:rsid w:val="00AC72BC"/>
    <w:rsid w:val="00AD564B"/>
    <w:rsid w:val="00AD7E9F"/>
    <w:rsid w:val="00AE26A0"/>
    <w:rsid w:val="00AE3924"/>
    <w:rsid w:val="00AF062A"/>
    <w:rsid w:val="00B00789"/>
    <w:rsid w:val="00B00800"/>
    <w:rsid w:val="00B04C68"/>
    <w:rsid w:val="00B146DA"/>
    <w:rsid w:val="00B24617"/>
    <w:rsid w:val="00B25445"/>
    <w:rsid w:val="00B26255"/>
    <w:rsid w:val="00B30B34"/>
    <w:rsid w:val="00B30FBC"/>
    <w:rsid w:val="00B40643"/>
    <w:rsid w:val="00B431A9"/>
    <w:rsid w:val="00B574BA"/>
    <w:rsid w:val="00B71C3A"/>
    <w:rsid w:val="00B73DAD"/>
    <w:rsid w:val="00BA2130"/>
    <w:rsid w:val="00BA3097"/>
    <w:rsid w:val="00BB1505"/>
    <w:rsid w:val="00BD0D9F"/>
    <w:rsid w:val="00C007E3"/>
    <w:rsid w:val="00C03938"/>
    <w:rsid w:val="00C06F2C"/>
    <w:rsid w:val="00C142DA"/>
    <w:rsid w:val="00C22288"/>
    <w:rsid w:val="00C532AC"/>
    <w:rsid w:val="00C54AF1"/>
    <w:rsid w:val="00C54CD9"/>
    <w:rsid w:val="00C610F7"/>
    <w:rsid w:val="00C61E03"/>
    <w:rsid w:val="00C75DEA"/>
    <w:rsid w:val="00C84EB5"/>
    <w:rsid w:val="00C86331"/>
    <w:rsid w:val="00CA4972"/>
    <w:rsid w:val="00CA5BAC"/>
    <w:rsid w:val="00CB2824"/>
    <w:rsid w:val="00CD5A92"/>
    <w:rsid w:val="00CE5CB1"/>
    <w:rsid w:val="00CF44ED"/>
    <w:rsid w:val="00D0368E"/>
    <w:rsid w:val="00D102DB"/>
    <w:rsid w:val="00D12B7E"/>
    <w:rsid w:val="00D16D67"/>
    <w:rsid w:val="00D203CD"/>
    <w:rsid w:val="00D218BF"/>
    <w:rsid w:val="00D237FA"/>
    <w:rsid w:val="00D24111"/>
    <w:rsid w:val="00D255A0"/>
    <w:rsid w:val="00D34B39"/>
    <w:rsid w:val="00D358AB"/>
    <w:rsid w:val="00D35E6E"/>
    <w:rsid w:val="00D54045"/>
    <w:rsid w:val="00D56CCC"/>
    <w:rsid w:val="00D61CEA"/>
    <w:rsid w:val="00D67F4B"/>
    <w:rsid w:val="00D94703"/>
    <w:rsid w:val="00DA1B3C"/>
    <w:rsid w:val="00DA42A7"/>
    <w:rsid w:val="00DA7298"/>
    <w:rsid w:val="00DC1AF9"/>
    <w:rsid w:val="00DE19EA"/>
    <w:rsid w:val="00DF0A1F"/>
    <w:rsid w:val="00DF7418"/>
    <w:rsid w:val="00E01316"/>
    <w:rsid w:val="00E1303A"/>
    <w:rsid w:val="00E15928"/>
    <w:rsid w:val="00E164A4"/>
    <w:rsid w:val="00E220AB"/>
    <w:rsid w:val="00E26BDC"/>
    <w:rsid w:val="00E415C4"/>
    <w:rsid w:val="00E45C90"/>
    <w:rsid w:val="00E5370B"/>
    <w:rsid w:val="00E612D4"/>
    <w:rsid w:val="00E64857"/>
    <w:rsid w:val="00E6540E"/>
    <w:rsid w:val="00E66B61"/>
    <w:rsid w:val="00E73AE7"/>
    <w:rsid w:val="00E80DEC"/>
    <w:rsid w:val="00E909F1"/>
    <w:rsid w:val="00EA1CBD"/>
    <w:rsid w:val="00EA4D53"/>
    <w:rsid w:val="00EA5636"/>
    <w:rsid w:val="00EB3893"/>
    <w:rsid w:val="00EB5646"/>
    <w:rsid w:val="00EE2AAF"/>
    <w:rsid w:val="00F01311"/>
    <w:rsid w:val="00F017B3"/>
    <w:rsid w:val="00F057DF"/>
    <w:rsid w:val="00F146B0"/>
    <w:rsid w:val="00F22715"/>
    <w:rsid w:val="00F500C4"/>
    <w:rsid w:val="00F51214"/>
    <w:rsid w:val="00F80BF3"/>
    <w:rsid w:val="00F86A8A"/>
    <w:rsid w:val="00F91C52"/>
    <w:rsid w:val="00F96630"/>
    <w:rsid w:val="00F97FAF"/>
    <w:rsid w:val="00FA26C0"/>
    <w:rsid w:val="00FA281C"/>
    <w:rsid w:val="00FB5034"/>
    <w:rsid w:val="00FC0661"/>
    <w:rsid w:val="00FC0679"/>
    <w:rsid w:val="00FC2C24"/>
    <w:rsid w:val="00FE4F8B"/>
    <w:rsid w:val="00FF54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2"/>
    </o:shapelayout>
  </w:shapeDefaults>
  <w:decimalSymbol w:val=","/>
  <w:listSeparator w:val=";"/>
  <w14:docId w14:val="5DC0D130"/>
  <w15:chartTrackingRefBased/>
  <w15:docId w15:val="{91991379-197B-43E7-A305-649D7E3BD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oppins" w:eastAsia="Calibri" w:hAnsi="Poppins" w:cs="Times New Roman"/>
        <w:color w:val="231F20" w:themeColor="text1"/>
        <w:sz w:val="16"/>
        <w:szCs w:val="16"/>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D1402"/>
    <w:pPr>
      <w:spacing w:after="120" w:line="280" w:lineRule="exact"/>
    </w:pPr>
    <w:rPr>
      <w:rFonts w:ascii="DIN Next LT Pro Light" w:hAnsi="DIN Next LT Pro Light"/>
      <w:sz w:val="18"/>
    </w:rPr>
  </w:style>
  <w:style w:type="paragraph" w:styleId="Kop1">
    <w:name w:val="heading 1"/>
    <w:next w:val="Standaard"/>
    <w:link w:val="Kop1Char"/>
    <w:autoRedefine/>
    <w:uiPriority w:val="9"/>
    <w:qFormat/>
    <w:rsid w:val="00331D0F"/>
    <w:pPr>
      <w:keepNext/>
      <w:keepLines/>
      <w:framePr w:hSpace="142" w:wrap="around" w:vAnchor="text" w:hAnchor="margin" w:xAlign="center" w:y="1"/>
      <w:spacing w:before="480" w:after="240" w:line="312" w:lineRule="auto"/>
      <w:suppressOverlap/>
      <w:jc w:val="center"/>
      <w:outlineLvl w:val="0"/>
    </w:pPr>
    <w:rPr>
      <w:rFonts w:ascii="DIN Next LT Pro" w:eastAsiaTheme="majorEastAsia" w:hAnsi="DIN Next LT Pro" w:cstheme="majorBidi"/>
      <w:b/>
      <w:caps/>
      <w:color w:val="FFD200"/>
      <w:sz w:val="72"/>
      <w:szCs w:val="32"/>
      <w:lang w:val="de-DE"/>
    </w:rPr>
  </w:style>
  <w:style w:type="paragraph" w:styleId="Kop2">
    <w:name w:val="heading 2"/>
    <w:basedOn w:val="Bodycopy"/>
    <w:next w:val="Standaard"/>
    <w:link w:val="Kop2Char"/>
    <w:uiPriority w:val="9"/>
    <w:unhideWhenUsed/>
    <w:qFormat/>
    <w:rsid w:val="00922B5F"/>
    <w:pPr>
      <w:suppressAutoHyphens/>
      <w:spacing w:before="360" w:after="85"/>
      <w:outlineLvl w:val="1"/>
    </w:pPr>
    <w:rPr>
      <w:rFonts w:ascii="DIN Next LT Pro" w:hAnsi="DIN Next LT Pro" w:cs="Poppins Black"/>
      <w:b/>
      <w:caps/>
      <w:color w:val="231F20" w:themeColor="text1"/>
      <w:lang w:val="de-DE"/>
    </w:rPr>
  </w:style>
  <w:style w:type="paragraph" w:styleId="Kop3">
    <w:name w:val="heading 3"/>
    <w:next w:val="Standaard"/>
    <w:link w:val="Kop3Char"/>
    <w:autoRedefine/>
    <w:uiPriority w:val="9"/>
    <w:unhideWhenUsed/>
    <w:qFormat/>
    <w:rsid w:val="00922B5F"/>
    <w:pPr>
      <w:keepNext/>
      <w:keepLines/>
      <w:spacing w:after="160"/>
      <w:outlineLvl w:val="2"/>
    </w:pPr>
    <w:rPr>
      <w:rFonts w:ascii="DIN Next LT Pro" w:eastAsiaTheme="majorEastAsia" w:hAnsi="DIN Next LT Pro" w:cstheme="majorBidi"/>
      <w:b/>
      <w:sz w:val="24"/>
      <w:szCs w:val="24"/>
      <w:lang w:val="en-US"/>
    </w:rPr>
  </w:style>
  <w:style w:type="paragraph" w:styleId="Kop4">
    <w:name w:val="heading 4"/>
    <w:next w:val="Standaard"/>
    <w:link w:val="Kop4Char"/>
    <w:autoRedefine/>
    <w:uiPriority w:val="9"/>
    <w:unhideWhenUsed/>
    <w:rsid w:val="00AC2A93"/>
    <w:pPr>
      <w:keepNext/>
      <w:keepLines/>
      <w:spacing w:before="160"/>
      <w:outlineLvl w:val="3"/>
    </w:pPr>
    <w:rPr>
      <w:rFonts w:ascii="Poppins Black" w:eastAsiaTheme="majorEastAsia" w:hAnsi="Poppins Black" w:cstheme="majorBidi"/>
      <w:iCs/>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next w:val="Standaard"/>
    <w:link w:val="KoptekstChar"/>
    <w:autoRedefine/>
    <w:uiPriority w:val="99"/>
    <w:unhideWhenUsed/>
    <w:qFormat/>
    <w:rsid w:val="00AC2A93"/>
    <w:pPr>
      <w:tabs>
        <w:tab w:val="center" w:pos="4536"/>
        <w:tab w:val="right" w:pos="9072"/>
      </w:tabs>
    </w:pPr>
  </w:style>
  <w:style w:type="character" w:customStyle="1" w:styleId="KoptekstChar">
    <w:name w:val="Koptekst Char"/>
    <w:basedOn w:val="Standaardalinea-lettertype"/>
    <w:link w:val="Koptekst"/>
    <w:uiPriority w:val="99"/>
    <w:rsid w:val="00AC2A93"/>
  </w:style>
  <w:style w:type="paragraph" w:styleId="Voettekst">
    <w:name w:val="footer"/>
    <w:next w:val="Standaard"/>
    <w:link w:val="VoettekstChar"/>
    <w:autoRedefine/>
    <w:uiPriority w:val="99"/>
    <w:unhideWhenUsed/>
    <w:qFormat/>
    <w:rsid w:val="004D0282"/>
    <w:pPr>
      <w:tabs>
        <w:tab w:val="center" w:pos="4536"/>
        <w:tab w:val="right" w:pos="9072"/>
      </w:tabs>
    </w:pPr>
    <w:rPr>
      <w:rFonts w:ascii="DIN Next LT Pro Light" w:hAnsi="DIN Next LT Pro Light"/>
    </w:rPr>
  </w:style>
  <w:style w:type="character" w:customStyle="1" w:styleId="VoettekstChar">
    <w:name w:val="Voettekst Char"/>
    <w:basedOn w:val="Standaardalinea-lettertype"/>
    <w:link w:val="Voettekst"/>
    <w:uiPriority w:val="99"/>
    <w:rsid w:val="004D0282"/>
    <w:rPr>
      <w:rFonts w:ascii="DIN Next LT Pro Light" w:hAnsi="DIN Next LT Pro Light"/>
    </w:rPr>
  </w:style>
  <w:style w:type="paragraph" w:styleId="Ballontekst">
    <w:name w:val="Balloon Text"/>
    <w:basedOn w:val="Standaard"/>
    <w:link w:val="BallontekstChar"/>
    <w:uiPriority w:val="99"/>
    <w:semiHidden/>
    <w:unhideWhenUsed/>
    <w:rsid w:val="007B4255"/>
    <w:pPr>
      <w:spacing w:after="0"/>
    </w:pPr>
    <w:rPr>
      <w:rFonts w:ascii="Segoe UI" w:hAnsi="Segoe UI" w:cs="Segoe UI"/>
      <w:szCs w:val="18"/>
    </w:rPr>
  </w:style>
  <w:style w:type="character" w:customStyle="1" w:styleId="BallontekstChar">
    <w:name w:val="Ballontekst Char"/>
    <w:basedOn w:val="Standaardalinea-lettertype"/>
    <w:link w:val="Ballontekst"/>
    <w:uiPriority w:val="99"/>
    <w:semiHidden/>
    <w:rsid w:val="007B4255"/>
    <w:rPr>
      <w:rFonts w:ascii="Segoe UI" w:hAnsi="Segoe UI" w:cs="Segoe UI"/>
      <w:sz w:val="18"/>
      <w:szCs w:val="18"/>
      <w:lang w:eastAsia="en-US"/>
    </w:rPr>
  </w:style>
  <w:style w:type="paragraph" w:styleId="Kopvaninhoudsopgave">
    <w:name w:val="TOC Heading"/>
    <w:next w:val="Standaard"/>
    <w:autoRedefine/>
    <w:uiPriority w:val="39"/>
    <w:unhideWhenUsed/>
    <w:qFormat/>
    <w:rsid w:val="00922B5F"/>
    <w:pPr>
      <w:spacing w:before="480" w:after="320"/>
    </w:pPr>
    <w:rPr>
      <w:rFonts w:ascii="DIN Next LT Pro" w:eastAsiaTheme="majorEastAsia" w:hAnsi="DIN Next LT Pro" w:cstheme="majorBidi"/>
      <w:b/>
      <w:sz w:val="40"/>
      <w:szCs w:val="32"/>
      <w:lang w:val="en-US" w:eastAsia="en-US"/>
    </w:rPr>
  </w:style>
  <w:style w:type="character" w:customStyle="1" w:styleId="Kop1Char">
    <w:name w:val="Kop 1 Char"/>
    <w:basedOn w:val="Standaardalinea-lettertype"/>
    <w:link w:val="Kop1"/>
    <w:uiPriority w:val="9"/>
    <w:rsid w:val="00331D0F"/>
    <w:rPr>
      <w:rFonts w:ascii="DIN Next LT Pro" w:eastAsiaTheme="majorEastAsia" w:hAnsi="DIN Next LT Pro" w:cstheme="majorBidi"/>
      <w:b/>
      <w:caps/>
      <w:color w:val="FFD200"/>
      <w:sz w:val="72"/>
      <w:szCs w:val="32"/>
      <w:lang w:val="de-DE"/>
    </w:rPr>
  </w:style>
  <w:style w:type="character" w:customStyle="1" w:styleId="Kop2Char">
    <w:name w:val="Kop 2 Char"/>
    <w:basedOn w:val="Standaardalinea-lettertype"/>
    <w:link w:val="Kop2"/>
    <w:uiPriority w:val="9"/>
    <w:rsid w:val="00922B5F"/>
    <w:rPr>
      <w:rFonts w:ascii="DIN Next LT Pro" w:hAnsi="DIN Next LT Pro" w:cs="Poppins Black"/>
      <w:b/>
      <w:caps/>
      <w:sz w:val="20"/>
      <w:szCs w:val="20"/>
      <w:lang w:val="de-DE"/>
    </w:rPr>
  </w:style>
  <w:style w:type="character" w:styleId="Onopgelostemelding">
    <w:name w:val="Unresolved Mention"/>
    <w:basedOn w:val="Standaardalinea-lettertype"/>
    <w:uiPriority w:val="99"/>
    <w:semiHidden/>
    <w:unhideWhenUsed/>
    <w:rsid w:val="009217EB"/>
    <w:rPr>
      <w:color w:val="605E5C"/>
      <w:shd w:val="clear" w:color="auto" w:fill="E1DFDD"/>
    </w:rPr>
  </w:style>
  <w:style w:type="paragraph" w:customStyle="1" w:styleId="Style1">
    <w:name w:val="Style1"/>
    <w:basedOn w:val="Standaard"/>
    <w:next w:val="Standaard"/>
    <w:rsid w:val="009217EB"/>
    <w:pPr>
      <w:jc w:val="center"/>
    </w:pPr>
    <w:rPr>
      <w:color w:val="231F20" w:themeColor="background1"/>
      <w:w w:val="95"/>
      <w:lang w:val="en-US"/>
    </w:rPr>
  </w:style>
  <w:style w:type="table" w:styleId="Tabelraster">
    <w:name w:val="Table Grid"/>
    <w:basedOn w:val="Standaardtabel"/>
    <w:uiPriority w:val="39"/>
    <w:rsid w:val="004A55D4"/>
    <w:pPr>
      <w:spacing w:line="312"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922B5F"/>
    <w:rPr>
      <w:rFonts w:ascii="DIN Next LT Pro" w:eastAsiaTheme="majorEastAsia" w:hAnsi="DIN Next LT Pro" w:cstheme="majorBidi"/>
      <w:b/>
      <w:sz w:val="24"/>
      <w:szCs w:val="24"/>
      <w:lang w:val="en-US"/>
    </w:rPr>
  </w:style>
  <w:style w:type="character" w:customStyle="1" w:styleId="Kop4Char">
    <w:name w:val="Kop 4 Char"/>
    <w:basedOn w:val="Standaardalinea-lettertype"/>
    <w:link w:val="Kop4"/>
    <w:uiPriority w:val="9"/>
    <w:rsid w:val="00AC2A93"/>
    <w:rPr>
      <w:rFonts w:ascii="Poppins Black" w:eastAsiaTheme="majorEastAsia" w:hAnsi="Poppins Black" w:cstheme="majorBidi"/>
      <w:iCs/>
      <w:sz w:val="24"/>
    </w:rPr>
  </w:style>
  <w:style w:type="numbering" w:customStyle="1" w:styleId="Dashlist">
    <w:name w:val="Dash list"/>
    <w:basedOn w:val="Geenlijst"/>
    <w:uiPriority w:val="99"/>
    <w:rsid w:val="00220222"/>
    <w:pPr>
      <w:numPr>
        <w:numId w:val="4"/>
      </w:numPr>
    </w:pPr>
  </w:style>
  <w:style w:type="table" w:styleId="Verfijndetabel1">
    <w:name w:val="Table Subtle 1"/>
    <w:basedOn w:val="Standaardtabel"/>
    <w:uiPriority w:val="99"/>
    <w:rsid w:val="007D5DBD"/>
    <w:pPr>
      <w:spacing w:after="1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nopgemaaktetabel5">
    <w:name w:val="Plain Table 5"/>
    <w:basedOn w:val="Standaardtabel"/>
    <w:uiPriority w:val="45"/>
    <w:rsid w:val="007D5DB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231F20"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231F20"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231F20"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231F20" w:themeFill="background1"/>
      </w:tcPr>
    </w:tblStylePr>
    <w:tblStylePr w:type="band1Vert">
      <w:tblPr/>
      <w:tcPr>
        <w:shd w:val="clear" w:color="auto" w:fill="211D1E" w:themeFill="background1" w:themeFillShade="F2"/>
      </w:tcPr>
    </w:tblStylePr>
    <w:tblStylePr w:type="band1Horz">
      <w:tblPr/>
      <w:tcPr>
        <w:shd w:val="clear" w:color="auto" w:fill="211D1E"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4">
    <w:name w:val="Plain Table 4"/>
    <w:basedOn w:val="Standaardtabel"/>
    <w:uiPriority w:val="44"/>
    <w:rsid w:val="007D5DB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211D1E" w:themeFill="background1" w:themeFillShade="F2"/>
      </w:tcPr>
    </w:tblStylePr>
    <w:tblStylePr w:type="band1Horz">
      <w:tblPr/>
      <w:tcPr>
        <w:shd w:val="clear" w:color="auto" w:fill="211D1E" w:themeFill="background1" w:themeFillShade="F2"/>
      </w:tcPr>
    </w:tblStylePr>
  </w:style>
  <w:style w:type="table" w:styleId="Onopgemaaktetabel1">
    <w:name w:val="Plain Table 1"/>
    <w:basedOn w:val="Standaardtabel"/>
    <w:uiPriority w:val="41"/>
    <w:rsid w:val="004B5652"/>
    <w:tblPr>
      <w:tblStyleRowBandSize w:val="1"/>
      <w:tblStyleColBandSize w:val="1"/>
      <w:tblBorders>
        <w:top w:val="single" w:sz="4" w:space="0" w:color="1A1717" w:themeColor="background1" w:themeShade="BF"/>
        <w:left w:val="single" w:sz="4" w:space="0" w:color="1A1717" w:themeColor="background1" w:themeShade="BF"/>
        <w:bottom w:val="single" w:sz="4" w:space="0" w:color="1A1717" w:themeColor="background1" w:themeShade="BF"/>
        <w:right w:val="single" w:sz="4" w:space="0" w:color="1A1717" w:themeColor="background1" w:themeShade="BF"/>
        <w:insideH w:val="single" w:sz="4" w:space="0" w:color="1A1717" w:themeColor="background1" w:themeShade="BF"/>
        <w:insideV w:val="single" w:sz="4" w:space="0" w:color="1A1717" w:themeColor="background1" w:themeShade="BF"/>
      </w:tblBorders>
    </w:tblPr>
    <w:tblStylePr w:type="firstRow">
      <w:rPr>
        <w:b/>
        <w:bCs/>
      </w:rPr>
    </w:tblStylePr>
    <w:tblStylePr w:type="lastRow">
      <w:rPr>
        <w:b/>
        <w:bCs/>
      </w:rPr>
      <w:tblPr/>
      <w:tcPr>
        <w:tcBorders>
          <w:top w:val="double" w:sz="4" w:space="0" w:color="1A1717" w:themeColor="background1" w:themeShade="BF"/>
        </w:tcBorders>
      </w:tcPr>
    </w:tblStylePr>
    <w:tblStylePr w:type="firstCol">
      <w:rPr>
        <w:b/>
        <w:bCs/>
      </w:rPr>
    </w:tblStylePr>
    <w:tblStylePr w:type="lastCol">
      <w:rPr>
        <w:b/>
        <w:bCs/>
      </w:rPr>
    </w:tblStylePr>
    <w:tblStylePr w:type="band1Vert">
      <w:tblPr/>
      <w:tcPr>
        <w:shd w:val="clear" w:color="auto" w:fill="211D1E" w:themeFill="background1" w:themeFillShade="F2"/>
      </w:tcPr>
    </w:tblStylePr>
    <w:tblStylePr w:type="band1Horz">
      <w:tblPr/>
      <w:tcPr>
        <w:shd w:val="clear" w:color="auto" w:fill="211D1E" w:themeFill="background1" w:themeFillShade="F2"/>
      </w:tcPr>
    </w:tblStylePr>
  </w:style>
  <w:style w:type="table" w:styleId="Rastertabel1licht-Accent3">
    <w:name w:val="Grid Table 1 Light Accent 3"/>
    <w:basedOn w:val="Standaardtabel"/>
    <w:uiPriority w:val="46"/>
    <w:rsid w:val="007D5DBD"/>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Lijsttabel4-Accent5">
    <w:name w:val="List Table 4 Accent 5"/>
    <w:aliases w:val="Table"/>
    <w:basedOn w:val="Standaardtabel"/>
    <w:uiPriority w:val="49"/>
    <w:rsid w:val="004B565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231F20"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jsttabel4-Accent6">
    <w:name w:val="List Table 4 Accent 6"/>
    <w:basedOn w:val="Standaardtabel"/>
    <w:uiPriority w:val="49"/>
    <w:rsid w:val="004B565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231F20"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rasterlicht">
    <w:name w:val="Grid Table Light"/>
    <w:basedOn w:val="Standaardtabel"/>
    <w:uiPriority w:val="40"/>
    <w:rsid w:val="004B5652"/>
    <w:tblPr>
      <w:tblBorders>
        <w:top w:val="single" w:sz="4" w:space="0" w:color="1A1717" w:themeColor="background1" w:themeShade="BF"/>
        <w:left w:val="single" w:sz="4" w:space="0" w:color="1A1717" w:themeColor="background1" w:themeShade="BF"/>
        <w:bottom w:val="single" w:sz="4" w:space="0" w:color="1A1717" w:themeColor="background1" w:themeShade="BF"/>
        <w:right w:val="single" w:sz="4" w:space="0" w:color="1A1717" w:themeColor="background1" w:themeShade="BF"/>
        <w:insideH w:val="single" w:sz="4" w:space="0" w:color="1A1717" w:themeColor="background1" w:themeShade="BF"/>
        <w:insideV w:val="single" w:sz="4" w:space="0" w:color="1A1717" w:themeColor="background1" w:themeShade="BF"/>
      </w:tblBorders>
    </w:tblPr>
  </w:style>
  <w:style w:type="table" w:customStyle="1" w:styleId="LOGISZ">
    <w:name w:val="LOGISZ"/>
    <w:basedOn w:val="Standaardtabel"/>
    <w:uiPriority w:val="99"/>
    <w:rsid w:val="007C69C5"/>
    <w:rPr>
      <w:color w:val="auto"/>
    </w:rPr>
    <w:tblPr>
      <w:tblStyleRowBandSize w:val="1"/>
      <w:tblBorders>
        <w:insideH w:val="single" w:sz="4" w:space="0" w:color="1D1A1B" w:themeColor="background1" w:themeShade="D9"/>
        <w:insideV w:val="single" w:sz="4" w:space="0" w:color="1D1A1B" w:themeColor="background1" w:themeShade="D9"/>
      </w:tblBorders>
      <w:tblCellMar>
        <w:left w:w="284" w:type="dxa"/>
        <w:right w:w="284" w:type="dxa"/>
      </w:tblCellMar>
    </w:tblPr>
    <w:trPr>
      <w:cantSplit/>
    </w:trPr>
    <w:tcPr>
      <w:tcMar>
        <w:left w:w="113" w:type="dxa"/>
        <w:right w:w="113" w:type="dxa"/>
      </w:tcMa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left"/>
      </w:pPr>
      <w:rPr>
        <w:rFonts w:ascii="Poppins Black" w:hAnsi="Poppins Black"/>
        <w:b w:val="0"/>
        <w:i w:val="0"/>
        <w:caps/>
        <w:smallCaps w:val="0"/>
        <w:color w:val="FFFFFF"/>
        <w:sz w:val="16"/>
      </w:rPr>
      <w:tblPr/>
      <w:trPr>
        <w:cantSplit w:val="0"/>
        <w:tblHeader/>
      </w:trPr>
      <w:tcPr>
        <w:tcBorders>
          <w:top w:val="nil"/>
          <w:left w:val="nil"/>
          <w:bottom w:val="nil"/>
          <w:right w:val="nil"/>
          <w:insideH w:val="nil"/>
          <w:insideV w:val="single" w:sz="4" w:space="0" w:color="FFFFFF"/>
          <w:tl2br w:val="nil"/>
          <w:tr2bl w:val="nil"/>
        </w:tcBorders>
        <w:shd w:val="clear" w:color="auto" w:fill="00A0AD"/>
        <w:vAlign w:val="bottom"/>
      </w:tcPr>
    </w:tblStylePr>
    <w:tblStylePr w:type="lastRow">
      <w:rPr>
        <w:rFonts w:ascii="Poppins Black" w:hAnsi="Poppins Black"/>
        <w:b w:val="0"/>
        <w:caps/>
        <w:smallCaps w:val="0"/>
        <w:sz w:val="16"/>
      </w:rPr>
      <w:tblPr/>
      <w:tcPr>
        <w:tcBorders>
          <w:top w:val="single" w:sz="8" w:space="0" w:color="auto"/>
          <w:left w:val="nil"/>
          <w:bottom w:val="nil"/>
          <w:right w:val="nil"/>
          <w:insideH w:val="nil"/>
          <w:insideV w:val="single" w:sz="4" w:space="0" w:color="1D1A1B" w:themeColor="background1" w:themeShade="D9"/>
          <w:tl2br w:val="nil"/>
          <w:tr2bl w:val="nil"/>
        </w:tcBorders>
      </w:tcPr>
    </w:tblStylePr>
  </w:style>
  <w:style w:type="paragraph" w:styleId="Inhopg1">
    <w:name w:val="toc 1"/>
    <w:basedOn w:val="Standaard"/>
    <w:next w:val="Standaard"/>
    <w:autoRedefine/>
    <w:uiPriority w:val="39"/>
    <w:unhideWhenUsed/>
    <w:rsid w:val="00F500C4"/>
    <w:pPr>
      <w:tabs>
        <w:tab w:val="right" w:leader="dot" w:pos="9627"/>
      </w:tabs>
      <w:spacing w:after="100"/>
    </w:pPr>
  </w:style>
  <w:style w:type="paragraph" w:styleId="Inhopg2">
    <w:name w:val="toc 2"/>
    <w:basedOn w:val="Standaard"/>
    <w:next w:val="Standaard"/>
    <w:autoRedefine/>
    <w:uiPriority w:val="39"/>
    <w:unhideWhenUsed/>
    <w:rsid w:val="00F500C4"/>
    <w:pPr>
      <w:spacing w:after="100"/>
      <w:ind w:left="160"/>
    </w:pPr>
  </w:style>
  <w:style w:type="paragraph" w:styleId="Inhopg3">
    <w:name w:val="toc 3"/>
    <w:basedOn w:val="Standaard"/>
    <w:next w:val="Standaard"/>
    <w:autoRedefine/>
    <w:uiPriority w:val="39"/>
    <w:unhideWhenUsed/>
    <w:rsid w:val="00F500C4"/>
    <w:pPr>
      <w:spacing w:after="100"/>
      <w:ind w:left="320"/>
    </w:pPr>
  </w:style>
  <w:style w:type="character" w:styleId="Hyperlink">
    <w:name w:val="Hyperlink"/>
    <w:basedOn w:val="Standaardalinea-lettertype"/>
    <w:uiPriority w:val="99"/>
    <w:unhideWhenUsed/>
    <w:rsid w:val="004D0282"/>
    <w:rPr>
      <w:color w:val="E0B709"/>
      <w:u w:val="single"/>
    </w:rPr>
  </w:style>
  <w:style w:type="paragraph" w:styleId="Inhopg4">
    <w:name w:val="toc 4"/>
    <w:basedOn w:val="Standaard"/>
    <w:next w:val="Standaard"/>
    <w:autoRedefine/>
    <w:uiPriority w:val="39"/>
    <w:unhideWhenUsed/>
    <w:rsid w:val="00F500C4"/>
    <w:pPr>
      <w:spacing w:after="100"/>
      <w:ind w:left="480"/>
    </w:pPr>
  </w:style>
  <w:style w:type="paragraph" w:styleId="Inhopg5">
    <w:name w:val="toc 5"/>
    <w:basedOn w:val="Standaard"/>
    <w:next w:val="Standaard"/>
    <w:autoRedefine/>
    <w:uiPriority w:val="39"/>
    <w:unhideWhenUsed/>
    <w:rsid w:val="00F500C4"/>
    <w:pPr>
      <w:spacing w:after="100"/>
      <w:ind w:left="640"/>
    </w:pPr>
  </w:style>
  <w:style w:type="table" w:styleId="Rastertabel1licht">
    <w:name w:val="Grid Table 1 Light"/>
    <w:basedOn w:val="Standaardtabel"/>
    <w:uiPriority w:val="46"/>
    <w:rsid w:val="00A129FC"/>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paragraph" w:customStyle="1" w:styleId="Bodycopy">
    <w:name w:val="Bodycopy"/>
    <w:basedOn w:val="Standaard"/>
    <w:uiPriority w:val="99"/>
    <w:rsid w:val="004D0282"/>
    <w:pPr>
      <w:autoSpaceDE w:val="0"/>
      <w:autoSpaceDN w:val="0"/>
      <w:adjustRightInd w:val="0"/>
      <w:spacing w:after="0" w:line="288" w:lineRule="auto"/>
      <w:textAlignment w:val="center"/>
    </w:pPr>
    <w:rPr>
      <w:rFonts w:cs="Open Sans"/>
      <w:color w:val="FFFFFF"/>
      <w:sz w:val="20"/>
      <w:szCs w:val="20"/>
      <w:lang w:val="en-GB"/>
    </w:rPr>
  </w:style>
  <w:style w:type="paragraph" w:customStyle="1" w:styleId="Basisalinea">
    <w:name w:val="[Basisalinea]"/>
    <w:basedOn w:val="Standaard"/>
    <w:uiPriority w:val="99"/>
    <w:rsid w:val="004D0282"/>
    <w:pPr>
      <w:autoSpaceDE w:val="0"/>
      <w:autoSpaceDN w:val="0"/>
      <w:adjustRightInd w:val="0"/>
      <w:spacing w:after="0" w:line="288" w:lineRule="auto"/>
      <w:textAlignment w:val="center"/>
    </w:pPr>
    <w:rPr>
      <w:rFonts w:cs="MinionPro-Regular"/>
      <w:color w:val="000000"/>
      <w:sz w:val="24"/>
      <w:szCs w:val="24"/>
      <w:lang w:val="en-GB"/>
    </w:rPr>
  </w:style>
  <w:style w:type="table" w:customStyle="1" w:styleId="PremiumfolTabel">
    <w:name w:val="Premiumfol Tabel"/>
    <w:basedOn w:val="Standaardtabel"/>
    <w:uiPriority w:val="99"/>
    <w:rsid w:val="00174C4D"/>
    <w:rPr>
      <w:sz w:val="14"/>
    </w:rPr>
    <w:tblPr>
      <w:tblStyleRowBandSize w:val="1"/>
      <w:tblBorders>
        <w:top w:val="single" w:sz="2" w:space="0" w:color="FFD200" w:themeColor="text2"/>
        <w:left w:val="single" w:sz="2" w:space="0" w:color="FFD200" w:themeColor="text2"/>
        <w:bottom w:val="single" w:sz="2" w:space="0" w:color="FFD200" w:themeColor="text2"/>
        <w:right w:val="single" w:sz="2" w:space="0" w:color="FFD200" w:themeColor="text2"/>
        <w:insideH w:val="single" w:sz="2" w:space="0" w:color="FFD200" w:themeColor="text2"/>
        <w:insideV w:val="single" w:sz="2" w:space="0" w:color="FFD200" w:themeColor="text2"/>
      </w:tblBorders>
      <w:tblCellMar>
        <w:top w:w="142" w:type="dxa"/>
        <w:left w:w="142" w:type="dxa"/>
        <w:bottom w:w="142" w:type="dxa"/>
        <w:right w:w="142" w:type="dxa"/>
      </w:tblCellMar>
    </w:tblPr>
    <w:tcPr>
      <w:tcMar>
        <w:top w:w="85" w:type="dxa"/>
        <w:left w:w="85" w:type="dxa"/>
        <w:bottom w:w="85" w:type="dxa"/>
        <w:right w:w="85" w:type="dxa"/>
      </w:tcMar>
      <w:vAlign w:val="center"/>
    </w:tcPr>
    <w:tblStylePr w:type="firstRow">
      <w:rPr>
        <w:rFonts w:ascii="Poppins Bold" w:hAnsi="Poppins Bold"/>
        <w:b/>
        <w:color w:val="231F20" w:themeColor="background1"/>
        <w:sz w:val="14"/>
      </w:rPr>
      <w:tblPr/>
      <w:tcPr>
        <w:tcBorders>
          <w:top w:val="single" w:sz="4" w:space="0" w:color="FFD200" w:themeColor="text2"/>
          <w:left w:val="single" w:sz="4" w:space="0" w:color="FFD200" w:themeColor="text2"/>
          <w:bottom w:val="single" w:sz="4" w:space="0" w:color="FFD200" w:themeColor="text2"/>
          <w:right w:val="single" w:sz="4" w:space="0" w:color="FFD200" w:themeColor="text2"/>
          <w:insideH w:val="single" w:sz="4" w:space="0" w:color="FFD200" w:themeColor="text2"/>
          <w:insideV w:val="single" w:sz="4" w:space="0" w:color="FFD200" w:themeColor="text2"/>
          <w:tl2br w:val="nil"/>
          <w:tr2bl w:val="nil"/>
        </w:tcBorders>
        <w:shd w:val="clear" w:color="auto" w:fill="FFD200" w:themeFill="text2"/>
      </w:tcPr>
    </w:tblStylePr>
    <w:tblStylePr w:type="band1Horz">
      <w:tblPr/>
      <w:tcPr>
        <w:shd w:val="clear" w:color="auto" w:fill="FCEFB6"/>
      </w:tcPr>
    </w:tblStylePr>
  </w:style>
  <w:style w:type="paragraph" w:styleId="Lijstalinea">
    <w:name w:val="List Paragraph"/>
    <w:basedOn w:val="Standaard"/>
    <w:link w:val="LijstalineaChar"/>
    <w:uiPriority w:val="34"/>
    <w:qFormat/>
    <w:rsid w:val="00AA1324"/>
    <w:pPr>
      <w:numPr>
        <w:numId w:val="19"/>
      </w:numPr>
      <w:spacing w:afterLines="40" w:after="96" w:line="240" w:lineRule="auto"/>
      <w:ind w:left="170" w:hanging="170"/>
    </w:pPr>
    <w:rPr>
      <w:lang w:val="de-DE"/>
    </w:rPr>
  </w:style>
  <w:style w:type="paragraph" w:customStyle="1" w:styleId="Tabeltekst">
    <w:name w:val="Tabel tekst"/>
    <w:basedOn w:val="Standaard"/>
    <w:link w:val="TabeltekstChar"/>
    <w:qFormat/>
    <w:rsid w:val="001F078D"/>
    <w:pPr>
      <w:framePr w:hSpace="142" w:wrap="around" w:vAnchor="text" w:hAnchor="text" w:y="1"/>
      <w:spacing w:after="0"/>
      <w:suppressOverlap/>
    </w:pPr>
    <w:rPr>
      <w:lang w:val="de-DE"/>
    </w:rPr>
  </w:style>
  <w:style w:type="paragraph" w:customStyle="1" w:styleId="TabelHeading">
    <w:name w:val="Tabel Heading"/>
    <w:basedOn w:val="Standaard"/>
    <w:qFormat/>
    <w:rsid w:val="00922B5F"/>
    <w:pPr>
      <w:framePr w:hSpace="142" w:wrap="around" w:vAnchor="text" w:hAnchor="text" w:y="1"/>
      <w:spacing w:after="0"/>
      <w:suppressOverlap/>
    </w:pPr>
    <w:rPr>
      <w:rFonts w:ascii="DIN Next LT Pro" w:hAnsi="DIN Next LT Pro"/>
      <w:b/>
      <w:color w:val="231F20" w:themeColor="background1"/>
      <w:lang w:val="de-DE"/>
    </w:rPr>
  </w:style>
  <w:style w:type="paragraph" w:customStyle="1" w:styleId="ListParagraphTabel">
    <w:name w:val="List Paragraph Tabel"/>
    <w:basedOn w:val="Lijstalinea"/>
    <w:link w:val="ListParagraphTabelChar"/>
    <w:qFormat/>
    <w:rsid w:val="007D5DAE"/>
    <w:pPr>
      <w:framePr w:hSpace="142" w:wrap="around" w:vAnchor="text" w:hAnchor="text" w:y="1"/>
      <w:spacing w:afterLines="0" w:after="0"/>
      <w:suppressOverlap/>
    </w:pPr>
  </w:style>
  <w:style w:type="character" w:customStyle="1" w:styleId="LijstalineaChar">
    <w:name w:val="Lijstalinea Char"/>
    <w:basedOn w:val="Standaardalinea-lettertype"/>
    <w:link w:val="Lijstalinea"/>
    <w:uiPriority w:val="34"/>
    <w:rsid w:val="007D5DAE"/>
    <w:rPr>
      <w:sz w:val="15"/>
      <w:lang w:val="de-DE"/>
    </w:rPr>
  </w:style>
  <w:style w:type="character" w:customStyle="1" w:styleId="ListParagraphTabelChar">
    <w:name w:val="List Paragraph Tabel Char"/>
    <w:basedOn w:val="LijstalineaChar"/>
    <w:link w:val="ListParagraphTabel"/>
    <w:rsid w:val="007D5DAE"/>
    <w:rPr>
      <w:sz w:val="15"/>
      <w:lang w:val="de-DE"/>
    </w:rPr>
  </w:style>
  <w:style w:type="table" w:customStyle="1" w:styleId="Logolijst">
    <w:name w:val="Logo lijst"/>
    <w:basedOn w:val="Standaardtabel"/>
    <w:uiPriority w:val="99"/>
    <w:rsid w:val="001758FA"/>
    <w:pPr>
      <w:keepLines/>
    </w:pPr>
    <w:rPr>
      <w:color w:val="231F20" w:themeColor="background1"/>
    </w:rPr>
    <w:tblPr>
      <w:tblStyleRowBandSize w:val="1"/>
      <w:jc w:val="center"/>
      <w:tblCellMar>
        <w:left w:w="0" w:type="dxa"/>
        <w:right w:w="0" w:type="dxa"/>
      </w:tblCellMar>
    </w:tblPr>
    <w:trPr>
      <w:jc w:val="center"/>
    </w:trPr>
    <w:tcPr>
      <w:shd w:val="clear" w:color="auto" w:fill="FFD200" w:themeFill="text2"/>
    </w:tcPr>
    <w:tblStylePr w:type="band1Horz">
      <w:rPr>
        <w:color w:val="231F20" w:themeColor="background1"/>
      </w:rPr>
    </w:tblStylePr>
  </w:style>
  <w:style w:type="paragraph" w:customStyle="1" w:styleId="Tabellogo">
    <w:name w:val="Tabel logo"/>
    <w:basedOn w:val="Tabeltekst"/>
    <w:link w:val="TabellogoChar"/>
    <w:qFormat/>
    <w:rsid w:val="00475E2E"/>
    <w:pPr>
      <w:framePr w:wrap="around"/>
    </w:pPr>
    <w:rPr>
      <w:color w:val="231F20" w:themeColor="background1"/>
    </w:rPr>
  </w:style>
  <w:style w:type="character" w:customStyle="1" w:styleId="TabeltekstChar">
    <w:name w:val="Tabel tekst Char"/>
    <w:basedOn w:val="Standaardalinea-lettertype"/>
    <w:link w:val="Tabeltekst"/>
    <w:rsid w:val="001F078D"/>
    <w:rPr>
      <w:sz w:val="15"/>
      <w:lang w:val="de-DE"/>
    </w:rPr>
  </w:style>
  <w:style w:type="character" w:customStyle="1" w:styleId="TabellogoChar">
    <w:name w:val="Tabel logo Char"/>
    <w:basedOn w:val="TabeltekstChar"/>
    <w:link w:val="Tabellogo"/>
    <w:rsid w:val="00475E2E"/>
    <w:rPr>
      <w:color w:val="231F20" w:themeColor="background1"/>
      <w:sz w:val="15"/>
      <w:lang w:val="de-DE"/>
    </w:rPr>
  </w:style>
  <w:style w:type="paragraph" w:styleId="Geenafstand">
    <w:name w:val="No Spacing"/>
    <w:uiPriority w:val="1"/>
    <w:qFormat/>
    <w:rsid w:val="00E909F1"/>
    <w:rPr>
      <w:sz w:val="15"/>
    </w:rPr>
  </w:style>
  <w:style w:type="paragraph" w:customStyle="1" w:styleId="Logoblok">
    <w:name w:val="Logo blok"/>
    <w:basedOn w:val="Standaard"/>
    <w:link w:val="LogoblokChar"/>
    <w:qFormat/>
    <w:rsid w:val="00E612D4"/>
    <w:pPr>
      <w:framePr w:h="1871" w:wrap="around" w:vAnchor="text" w:hAnchor="text" w:y="1"/>
    </w:pPr>
    <w:rPr>
      <w:noProof/>
    </w:rPr>
  </w:style>
  <w:style w:type="character" w:customStyle="1" w:styleId="LogoblokChar">
    <w:name w:val="Logo blok Char"/>
    <w:basedOn w:val="Standaardalinea-lettertype"/>
    <w:link w:val="Logoblok"/>
    <w:rsid w:val="00E612D4"/>
    <w:rPr>
      <w:noProof/>
      <w:sz w:val="15"/>
    </w:rPr>
  </w:style>
  <w:style w:type="paragraph" w:styleId="Titel">
    <w:name w:val="Title"/>
    <w:basedOn w:val="Standaard"/>
    <w:next w:val="Standaard"/>
    <w:link w:val="TitelChar"/>
    <w:uiPriority w:val="10"/>
    <w:qFormat/>
    <w:rsid w:val="00922B5F"/>
    <w:pPr>
      <w:spacing w:after="0" w:line="240" w:lineRule="auto"/>
      <w:contextualSpacing/>
    </w:pPr>
    <w:rPr>
      <w:rFonts w:ascii="DIN Next LT Pro" w:eastAsiaTheme="majorEastAsia" w:hAnsi="DIN Next LT Pro" w:cstheme="majorBidi"/>
      <w:b/>
      <w:color w:val="auto"/>
      <w:spacing w:val="-10"/>
      <w:kern w:val="28"/>
      <w:sz w:val="56"/>
      <w:szCs w:val="56"/>
    </w:rPr>
  </w:style>
  <w:style w:type="character" w:customStyle="1" w:styleId="TitelChar">
    <w:name w:val="Titel Char"/>
    <w:basedOn w:val="Standaardalinea-lettertype"/>
    <w:link w:val="Titel"/>
    <w:uiPriority w:val="10"/>
    <w:rsid w:val="00922B5F"/>
    <w:rPr>
      <w:rFonts w:ascii="DIN Next LT Pro" w:eastAsiaTheme="majorEastAsia" w:hAnsi="DIN Next LT Pro" w:cstheme="majorBidi"/>
      <w:b/>
      <w:color w:val="auto"/>
      <w:spacing w:val="-10"/>
      <w:kern w:val="28"/>
      <w:sz w:val="56"/>
      <w:szCs w:val="56"/>
    </w:rPr>
  </w:style>
  <w:style w:type="paragraph" w:styleId="Ondertitel">
    <w:name w:val="Subtitle"/>
    <w:basedOn w:val="Standaard"/>
    <w:next w:val="Standaard"/>
    <w:link w:val="OndertitelChar"/>
    <w:uiPriority w:val="11"/>
    <w:qFormat/>
    <w:rsid w:val="004D0282"/>
    <w:pPr>
      <w:numPr>
        <w:ilvl w:val="1"/>
      </w:numPr>
      <w:spacing w:after="160"/>
    </w:pPr>
    <w:rPr>
      <w:rFonts w:eastAsiaTheme="minorEastAsia" w:cstheme="minorBidi"/>
      <w:color w:val="231F20" w:themeColor="background1"/>
      <w:spacing w:val="15"/>
      <w:sz w:val="22"/>
      <w:szCs w:val="22"/>
    </w:rPr>
  </w:style>
  <w:style w:type="character" w:customStyle="1" w:styleId="OndertitelChar">
    <w:name w:val="Ondertitel Char"/>
    <w:basedOn w:val="Standaardalinea-lettertype"/>
    <w:link w:val="Ondertitel"/>
    <w:uiPriority w:val="11"/>
    <w:rsid w:val="004D0282"/>
    <w:rPr>
      <w:rFonts w:ascii="DIN Next LT Pro Light" w:eastAsiaTheme="minorEastAsia" w:hAnsi="DIN Next LT Pro Light" w:cstheme="minorBidi"/>
      <w:color w:val="231F20" w:themeColor="background1"/>
      <w:spacing w:val="15"/>
      <w:sz w:val="22"/>
      <w:szCs w:val="22"/>
    </w:rPr>
  </w:style>
  <w:style w:type="paragraph" w:customStyle="1" w:styleId="Logoblok0">
    <w:name w:val="Logoblok"/>
    <w:basedOn w:val="Standaard"/>
    <w:link w:val="LogoblokChar0"/>
    <w:qFormat/>
    <w:rsid w:val="008F1CB0"/>
    <w:pPr>
      <w:framePr w:wrap="around" w:vAnchor="text" w:hAnchor="page" w:y="1"/>
    </w:pPr>
    <w:rPr>
      <w:noProof/>
      <w:lang w:val="de-DE"/>
    </w:rPr>
  </w:style>
  <w:style w:type="character" w:customStyle="1" w:styleId="LogoblokChar0">
    <w:name w:val="Logoblok Char"/>
    <w:basedOn w:val="Standaardalinea-lettertype"/>
    <w:link w:val="Logoblok0"/>
    <w:rsid w:val="008F1CB0"/>
    <w:rPr>
      <w:noProof/>
      <w:sz w:val="15"/>
      <w:lang w:val="de-DE"/>
    </w:rPr>
  </w:style>
  <w:style w:type="paragraph" w:styleId="Revisie">
    <w:name w:val="Revision"/>
    <w:hidden/>
    <w:uiPriority w:val="99"/>
    <w:semiHidden/>
    <w:rsid w:val="00CA5BAC"/>
    <w:rPr>
      <w:rFonts w:ascii="DIN Next LT Pro Light" w:hAnsi="DIN Next LT Pro Light"/>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495399">
      <w:bodyDiv w:val="1"/>
      <w:marLeft w:val="0"/>
      <w:marRight w:val="0"/>
      <w:marTop w:val="0"/>
      <w:marBottom w:val="0"/>
      <w:divBdr>
        <w:top w:val="none" w:sz="0" w:space="0" w:color="auto"/>
        <w:left w:val="none" w:sz="0" w:space="0" w:color="auto"/>
        <w:bottom w:val="none" w:sz="0" w:space="0" w:color="auto"/>
        <w:right w:val="none" w:sz="0" w:space="0" w:color="auto"/>
      </w:divBdr>
    </w:div>
    <w:div w:id="1000936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https://www.berdal.com/downloads" TargetMode="External"/><Relationship Id="rId2" Type="http://schemas.openxmlformats.org/officeDocument/2006/relationships/hyperlink" Target="https://www.berdal.com/downloads"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www.berdal.com/downloads" TargetMode="External"/><Relationship Id="rId1" Type="http://schemas.openxmlformats.org/officeDocument/2006/relationships/hyperlink" Target="https://www.berdal.com/downloa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andser">
      <a:dk1>
        <a:srgbClr val="231F20"/>
      </a:dk1>
      <a:lt1>
        <a:srgbClr val="231F20"/>
      </a:lt1>
      <a:dk2>
        <a:srgbClr val="FFD200"/>
      </a:dk2>
      <a:lt2>
        <a:srgbClr val="FFFFFF"/>
      </a:lt2>
      <a:accent1>
        <a:srgbClr val="E0B709"/>
      </a:accent1>
      <a:accent2>
        <a:srgbClr val="C0504D"/>
      </a:accent2>
      <a:accent3>
        <a:srgbClr val="9BBB59"/>
      </a:accent3>
      <a:accent4>
        <a:srgbClr val="8064A2"/>
      </a:accent4>
      <a:accent5>
        <a:srgbClr val="4BACC6"/>
      </a:accent5>
      <a:accent6>
        <a:srgbClr val="F79646"/>
      </a:accent6>
      <a:hlink>
        <a:srgbClr val="7ACBC7"/>
      </a:hlink>
      <a:folHlink>
        <a:srgbClr val="E0B70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4BA76-B963-42C0-8FF3-F68533292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Pages>
  <Words>639</Words>
  <Characters>3520</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Smit</dc:creator>
  <cp:keywords/>
  <dc:description/>
  <cp:lastModifiedBy>Michel Smit</cp:lastModifiedBy>
  <cp:revision>9</cp:revision>
  <cp:lastPrinted>2024-04-21T11:37:00Z</cp:lastPrinted>
  <dcterms:created xsi:type="dcterms:W3CDTF">2024-04-24T14:22:00Z</dcterms:created>
  <dcterms:modified xsi:type="dcterms:W3CDTF">2024-05-30T10:00:00Z</dcterms:modified>
</cp:coreProperties>
</file>